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19F" w:rsidRPr="009B019F" w:rsidRDefault="003647BD" w:rsidP="009B019F">
      <w:pPr>
        <w:jc w:val="center"/>
        <w:rPr>
          <w:rFonts w:ascii="Arial" w:hAnsi="Arial" w:cs="Arial"/>
          <w:b/>
          <w:szCs w:val="24"/>
        </w:rPr>
      </w:pPr>
      <w:r w:rsidRPr="009B019F">
        <w:rPr>
          <w:rFonts w:ascii="Arial" w:hAnsi="Arial" w:cs="Arial"/>
          <w:b/>
          <w:caps/>
          <w:szCs w:val="24"/>
        </w:rPr>
        <w:t>CONSULTA PÚBLICA DE MODIFICACIÓN DEL DECRETO SUPREMO N°977/96, MINISTERIO DE SALUD, REGLAMENTO SANITARIO DE LOS ALIMENTOS,</w:t>
      </w:r>
      <w:r w:rsidR="009B019F" w:rsidRPr="009B019F">
        <w:rPr>
          <w:rFonts w:ascii="Arial" w:hAnsi="Arial" w:cs="Arial"/>
          <w:b/>
          <w:caps/>
          <w:szCs w:val="24"/>
        </w:rPr>
        <w:t xml:space="preserve"> título XVII </w:t>
      </w:r>
      <w:r w:rsidR="009B019F" w:rsidRPr="009B019F">
        <w:rPr>
          <w:rFonts w:ascii="Arial" w:hAnsi="Arial" w:cs="Arial"/>
          <w:b/>
          <w:szCs w:val="24"/>
        </w:rPr>
        <w:t>DE LOS AZÚCARES Y DE LA MIEL</w:t>
      </w:r>
      <w:r w:rsidR="009B019F" w:rsidRPr="009B019F">
        <w:rPr>
          <w:rFonts w:ascii="Arial" w:hAnsi="Arial" w:cs="Arial"/>
          <w:b/>
          <w:caps/>
          <w:szCs w:val="24"/>
        </w:rPr>
        <w:t xml:space="preserve">, Párrafo I De lOS AZÚCARES, </w:t>
      </w:r>
      <w:r w:rsidR="009B019F" w:rsidRPr="009B019F">
        <w:rPr>
          <w:rFonts w:ascii="Arial" w:hAnsi="Arial" w:cs="Arial"/>
          <w:b/>
          <w:szCs w:val="24"/>
        </w:rPr>
        <w:t>ARTÍCULO 383.</w:t>
      </w:r>
    </w:p>
    <w:p w:rsidR="009B019F" w:rsidRDefault="009B019F" w:rsidP="009B019F">
      <w:pPr>
        <w:rPr>
          <w:lang w:val="es-ES_tradnl"/>
        </w:rPr>
      </w:pPr>
    </w:p>
    <w:p w:rsidR="007220F0" w:rsidRDefault="007220F0" w:rsidP="00454D73">
      <w:pPr>
        <w:jc w:val="both"/>
        <w:rPr>
          <w:rFonts w:ascii="Arial" w:hAnsi="Arial" w:cs="Arial"/>
        </w:rPr>
      </w:pPr>
      <w:r w:rsidRPr="00454D73">
        <w:rPr>
          <w:rFonts w:ascii="Arial" w:hAnsi="Arial" w:cs="Arial"/>
        </w:rPr>
        <w:t>En los últimos años se ha podido observar en el mercado chileno</w:t>
      </w:r>
      <w:r w:rsidR="00012D5D" w:rsidRPr="00454D73">
        <w:rPr>
          <w:rFonts w:ascii="Arial" w:hAnsi="Arial" w:cs="Arial"/>
        </w:rPr>
        <w:t xml:space="preserve"> de alimentos</w:t>
      </w:r>
      <w:r w:rsidRPr="00454D73">
        <w:rPr>
          <w:rFonts w:ascii="Arial" w:hAnsi="Arial" w:cs="Arial"/>
        </w:rPr>
        <w:t xml:space="preserve">, la presencia de dos </w:t>
      </w:r>
      <w:r w:rsidR="00012D5D" w:rsidRPr="00454D73">
        <w:rPr>
          <w:rFonts w:ascii="Arial" w:hAnsi="Arial" w:cs="Arial"/>
        </w:rPr>
        <w:t xml:space="preserve">nuevos </w:t>
      </w:r>
      <w:r w:rsidR="000831C7" w:rsidRPr="00454D73">
        <w:rPr>
          <w:rFonts w:ascii="Arial" w:hAnsi="Arial" w:cs="Arial"/>
        </w:rPr>
        <w:t>azúcares</w:t>
      </w:r>
      <w:r w:rsidR="004A017D">
        <w:rPr>
          <w:rFonts w:ascii="Arial" w:hAnsi="Arial" w:cs="Arial"/>
        </w:rPr>
        <w:t xml:space="preserve"> de baja energía</w:t>
      </w:r>
      <w:r w:rsidR="00012D5D" w:rsidRPr="00454D73">
        <w:rPr>
          <w:rFonts w:ascii="Arial" w:hAnsi="Arial" w:cs="Arial"/>
        </w:rPr>
        <w:t>: “Alulosa” y “Tagatosa”.</w:t>
      </w:r>
    </w:p>
    <w:p w:rsidR="008A5E30" w:rsidRDefault="008A5E30" w:rsidP="00454D73">
      <w:pPr>
        <w:jc w:val="both"/>
        <w:rPr>
          <w:rFonts w:ascii="Arial" w:hAnsi="Arial" w:cs="Arial"/>
        </w:rPr>
      </w:pPr>
    </w:p>
    <w:p w:rsidR="008A5E30" w:rsidRDefault="009422C1" w:rsidP="008A5E30">
      <w:pPr>
        <w:jc w:val="both"/>
        <w:rPr>
          <w:rFonts w:ascii="Arial" w:hAnsi="Arial" w:cs="Arial"/>
        </w:rPr>
      </w:pPr>
      <w:r>
        <w:rPr>
          <w:rFonts w:ascii="Arial" w:hAnsi="Arial" w:cs="Arial"/>
        </w:rPr>
        <w:t>La presente propuesta</w:t>
      </w:r>
      <w:r w:rsidR="00012D5D" w:rsidRPr="00454D73">
        <w:rPr>
          <w:rFonts w:ascii="Arial" w:hAnsi="Arial" w:cs="Arial"/>
        </w:rPr>
        <w:t xml:space="preserve"> tiene </w:t>
      </w:r>
      <w:r>
        <w:rPr>
          <w:rFonts w:ascii="Arial" w:hAnsi="Arial" w:cs="Arial"/>
        </w:rPr>
        <w:t>por</w:t>
      </w:r>
      <w:r w:rsidR="00012D5D" w:rsidRPr="00454D73">
        <w:rPr>
          <w:rFonts w:ascii="Arial" w:hAnsi="Arial" w:cs="Arial"/>
        </w:rPr>
        <w:t xml:space="preserve"> objetivo de abordar la regulación sanitaria sobre éstos</w:t>
      </w:r>
      <w:r w:rsidR="00D87D87" w:rsidRPr="00454D73">
        <w:rPr>
          <w:rFonts w:ascii="Arial" w:hAnsi="Arial" w:cs="Arial"/>
        </w:rPr>
        <w:t>, en el contexto de la regulación alimentaria nutricional vigente en el país</w:t>
      </w:r>
      <w:r w:rsidR="00012D5D" w:rsidRPr="00454D73">
        <w:rPr>
          <w:rFonts w:ascii="Arial" w:hAnsi="Arial" w:cs="Arial"/>
        </w:rPr>
        <w:t>,</w:t>
      </w:r>
      <w:r w:rsidR="00D87D87" w:rsidRPr="00454D73">
        <w:rPr>
          <w:rFonts w:ascii="Arial" w:hAnsi="Arial" w:cs="Arial"/>
        </w:rPr>
        <w:t xml:space="preserve"> y</w:t>
      </w:r>
      <w:r w:rsidR="00012D5D" w:rsidRPr="00454D73">
        <w:rPr>
          <w:rFonts w:ascii="Arial" w:hAnsi="Arial" w:cs="Arial"/>
        </w:rPr>
        <w:t xml:space="preserve"> </w:t>
      </w:r>
      <w:r w:rsidR="000831C7" w:rsidRPr="00454D73">
        <w:rPr>
          <w:rFonts w:ascii="Arial" w:hAnsi="Arial" w:cs="Arial"/>
        </w:rPr>
        <w:t>teniendo</w:t>
      </w:r>
      <w:r w:rsidR="00012D5D" w:rsidRPr="00454D73">
        <w:rPr>
          <w:rFonts w:ascii="Arial" w:hAnsi="Arial" w:cs="Arial"/>
        </w:rPr>
        <w:t xml:space="preserve"> en cuen</w:t>
      </w:r>
      <w:r w:rsidR="00D87D87" w:rsidRPr="00454D73">
        <w:rPr>
          <w:rFonts w:ascii="Arial" w:hAnsi="Arial" w:cs="Arial"/>
        </w:rPr>
        <w:t xml:space="preserve">ta sus características químicas, </w:t>
      </w:r>
      <w:r w:rsidR="00012D5D" w:rsidRPr="00454D73">
        <w:rPr>
          <w:rFonts w:ascii="Arial" w:hAnsi="Arial" w:cs="Arial"/>
        </w:rPr>
        <w:t xml:space="preserve">la evidencia </w:t>
      </w:r>
      <w:r w:rsidR="000831C7" w:rsidRPr="00454D73">
        <w:rPr>
          <w:rFonts w:ascii="Arial" w:hAnsi="Arial" w:cs="Arial"/>
        </w:rPr>
        <w:t>sobre su efecto metabólico</w:t>
      </w:r>
      <w:r w:rsidR="00D87D87" w:rsidRPr="00454D73">
        <w:rPr>
          <w:rFonts w:ascii="Arial" w:hAnsi="Arial" w:cs="Arial"/>
        </w:rPr>
        <w:t xml:space="preserve">, y también </w:t>
      </w:r>
      <w:r w:rsidR="000831C7" w:rsidRPr="00454D73">
        <w:rPr>
          <w:rFonts w:ascii="Arial" w:hAnsi="Arial" w:cs="Arial"/>
        </w:rPr>
        <w:t>lo dispuesto sobre estos ingredientes en regulacion</w:t>
      </w:r>
      <w:r w:rsidR="004D4BD1">
        <w:rPr>
          <w:rFonts w:ascii="Arial" w:hAnsi="Arial" w:cs="Arial"/>
        </w:rPr>
        <w:t>es alimentarias de otros países, entre otros antecedentes.</w:t>
      </w:r>
      <w:r w:rsidR="008A5E30" w:rsidRPr="008A5E30">
        <w:rPr>
          <w:rFonts w:ascii="Arial" w:hAnsi="Arial" w:cs="Arial"/>
        </w:rPr>
        <w:t xml:space="preserve"> </w:t>
      </w:r>
    </w:p>
    <w:p w:rsidR="008A5E30" w:rsidRDefault="008A5E30" w:rsidP="008A5E30">
      <w:pPr>
        <w:jc w:val="both"/>
        <w:rPr>
          <w:rFonts w:ascii="Arial" w:hAnsi="Arial" w:cs="Arial"/>
        </w:rPr>
      </w:pPr>
    </w:p>
    <w:p w:rsidR="008A5E30" w:rsidRDefault="008A5E30" w:rsidP="008A5E30">
      <w:pPr>
        <w:jc w:val="both"/>
        <w:rPr>
          <w:rFonts w:ascii="Arial" w:hAnsi="Arial" w:cs="Arial"/>
        </w:rPr>
      </w:pPr>
      <w:r w:rsidRPr="00454D73">
        <w:rPr>
          <w:rFonts w:ascii="Arial" w:hAnsi="Arial" w:cs="Arial"/>
        </w:rPr>
        <w:t>La presente propuesta,</w:t>
      </w:r>
      <w:r>
        <w:rPr>
          <w:rFonts w:ascii="Arial" w:hAnsi="Arial" w:cs="Arial"/>
        </w:rPr>
        <w:t xml:space="preserve"> es un texto elaborado por el departamento técnico del Ministerio de Salud, teniendo en cuenta una propuesta presentada por un grupo de trabajo de diversos sectores, incluyendo el sector de la industria alimentaria nacional.  </w:t>
      </w:r>
    </w:p>
    <w:p w:rsidR="00866A69" w:rsidRDefault="00866A69" w:rsidP="00454D73">
      <w:pPr>
        <w:jc w:val="both"/>
        <w:rPr>
          <w:rFonts w:ascii="Arial" w:hAnsi="Arial" w:cs="Arial"/>
        </w:rPr>
      </w:pPr>
    </w:p>
    <w:tbl>
      <w:tblPr>
        <w:tblStyle w:val="Tablaconcuadrcula"/>
        <w:tblW w:w="0" w:type="auto"/>
        <w:tblLook w:val="04A0" w:firstRow="1" w:lastRow="0" w:firstColumn="1" w:lastColumn="0" w:noHBand="0" w:noVBand="1"/>
      </w:tblPr>
      <w:tblGrid>
        <w:gridCol w:w="4673"/>
        <w:gridCol w:w="4394"/>
        <w:gridCol w:w="3929"/>
      </w:tblGrid>
      <w:tr w:rsidR="009829C3" w:rsidTr="009829C3">
        <w:tc>
          <w:tcPr>
            <w:tcW w:w="4673" w:type="dxa"/>
            <w:shd w:val="clear" w:color="auto" w:fill="auto"/>
          </w:tcPr>
          <w:p w:rsidR="009829C3" w:rsidRPr="005B3C31" w:rsidRDefault="009829C3" w:rsidP="009829C3">
            <w:pPr>
              <w:jc w:val="both"/>
              <w:rPr>
                <w:rFonts w:ascii="Arial" w:hAnsi="Arial" w:cs="Arial"/>
                <w:b/>
                <w:bCs/>
                <w:sz w:val="22"/>
                <w:szCs w:val="22"/>
              </w:rPr>
            </w:pPr>
            <w:r w:rsidRPr="005B3C31">
              <w:rPr>
                <w:rFonts w:ascii="Arial" w:hAnsi="Arial" w:cs="Arial"/>
                <w:b/>
                <w:bCs/>
                <w:sz w:val="22"/>
                <w:szCs w:val="22"/>
              </w:rPr>
              <w:t xml:space="preserve">   RSA vigente</w:t>
            </w:r>
          </w:p>
        </w:tc>
        <w:tc>
          <w:tcPr>
            <w:tcW w:w="4394" w:type="dxa"/>
            <w:shd w:val="clear" w:color="auto" w:fill="auto"/>
          </w:tcPr>
          <w:p w:rsidR="009829C3" w:rsidRPr="005B3C31" w:rsidRDefault="009829C3" w:rsidP="009829C3">
            <w:pPr>
              <w:jc w:val="both"/>
              <w:rPr>
                <w:rFonts w:ascii="Arial" w:hAnsi="Arial" w:cs="Arial"/>
                <w:b/>
                <w:bCs/>
                <w:sz w:val="22"/>
                <w:szCs w:val="22"/>
              </w:rPr>
            </w:pPr>
            <w:r w:rsidRPr="005B3C31">
              <w:rPr>
                <w:rFonts w:ascii="Arial" w:hAnsi="Arial" w:cs="Arial"/>
                <w:b/>
                <w:bCs/>
                <w:sz w:val="22"/>
                <w:szCs w:val="22"/>
              </w:rPr>
              <w:t xml:space="preserve">Propuesta de modificación </w:t>
            </w:r>
          </w:p>
        </w:tc>
        <w:tc>
          <w:tcPr>
            <w:tcW w:w="3929" w:type="dxa"/>
            <w:shd w:val="clear" w:color="auto" w:fill="auto"/>
          </w:tcPr>
          <w:p w:rsidR="009829C3" w:rsidRPr="005B3C31" w:rsidRDefault="009829C3" w:rsidP="009829C3">
            <w:pPr>
              <w:jc w:val="both"/>
              <w:rPr>
                <w:rFonts w:ascii="Arial" w:hAnsi="Arial" w:cs="Arial"/>
                <w:b/>
                <w:bCs/>
                <w:sz w:val="22"/>
                <w:szCs w:val="22"/>
              </w:rPr>
            </w:pPr>
            <w:r>
              <w:rPr>
                <w:rFonts w:ascii="Arial" w:hAnsi="Arial" w:cs="Arial"/>
                <w:b/>
                <w:bCs/>
                <w:sz w:val="22"/>
                <w:szCs w:val="22"/>
              </w:rPr>
              <w:t>Explicación de propuesta de modificación</w:t>
            </w:r>
          </w:p>
        </w:tc>
      </w:tr>
      <w:tr w:rsidR="009829C3" w:rsidTr="009829C3">
        <w:tc>
          <w:tcPr>
            <w:tcW w:w="4673" w:type="dxa"/>
          </w:tcPr>
          <w:p w:rsidR="009829C3" w:rsidRDefault="009829C3" w:rsidP="009829C3">
            <w:pPr>
              <w:jc w:val="both"/>
              <w:rPr>
                <w:rFonts w:ascii="Arial" w:hAnsi="Arial" w:cs="Arial"/>
                <w:b/>
                <w:lang w:val="es-ES_tradnl"/>
              </w:rPr>
            </w:pPr>
            <w:r w:rsidRPr="009829C3">
              <w:rPr>
                <w:rFonts w:ascii="Arial" w:hAnsi="Arial" w:cs="Arial"/>
                <w:b/>
                <w:lang w:val="es-ES_tradnl"/>
              </w:rPr>
              <w:t>ARTÍCULO 383:</w:t>
            </w:r>
            <w:r w:rsidR="00C719E0">
              <w:rPr>
                <w:rFonts w:ascii="Arial" w:hAnsi="Arial" w:cs="Arial"/>
                <w:b/>
                <w:lang w:val="es-ES_tradnl"/>
              </w:rPr>
              <w:t xml:space="preserve"> </w:t>
            </w:r>
            <w:r w:rsidRPr="009829C3">
              <w:rPr>
                <w:rFonts w:ascii="Arial" w:hAnsi="Arial" w:cs="Arial"/>
                <w:lang w:val="es-ES_tradnl"/>
              </w:rPr>
              <w:t>Para efectos de rotulación, con el nombre de azúcares, se entenderá a los carbohidratos endulzantes, monosacáridos y disacáridos refinados, concentrados y /o cristalizados, los que deberán rotularse con su nombre específico.</w:t>
            </w:r>
          </w:p>
        </w:tc>
        <w:tc>
          <w:tcPr>
            <w:tcW w:w="4394" w:type="dxa"/>
          </w:tcPr>
          <w:p w:rsidR="009829C3" w:rsidRPr="00C60D2C" w:rsidRDefault="009829C3" w:rsidP="00292275">
            <w:pPr>
              <w:pStyle w:val="Prrafodelista"/>
              <w:widowControl/>
              <w:numPr>
                <w:ilvl w:val="0"/>
                <w:numId w:val="10"/>
              </w:numPr>
              <w:jc w:val="both"/>
              <w:rPr>
                <w:rFonts w:ascii="Arial" w:eastAsia="Calibri" w:hAnsi="Arial" w:cs="Arial"/>
                <w:bCs/>
                <w:snapToGrid/>
                <w:color w:val="000000"/>
                <w:szCs w:val="24"/>
                <w:lang w:eastAsia="en-US"/>
              </w:rPr>
            </w:pPr>
            <w:r w:rsidRPr="00C60D2C">
              <w:rPr>
                <w:rFonts w:ascii="Arial" w:eastAsia="Calibri" w:hAnsi="Arial" w:cs="Arial"/>
                <w:bCs/>
                <w:snapToGrid/>
                <w:color w:val="000000"/>
                <w:szCs w:val="24"/>
                <w:lang w:eastAsia="en-US"/>
              </w:rPr>
              <w:t>Para efectos de rotulación, con el nombre de azúcares, se entenderá a los carbohidratos endulzantes, monosacáridos y disacáridos refinados, concentrados y /o cristalizados, los que deberán rotularse con su nombre específico.</w:t>
            </w:r>
          </w:p>
          <w:p w:rsidR="009829C3" w:rsidRPr="00C60D2C" w:rsidRDefault="009829C3" w:rsidP="009829C3">
            <w:pPr>
              <w:jc w:val="both"/>
              <w:rPr>
                <w:rFonts w:ascii="Arial" w:hAnsi="Arial" w:cs="Arial"/>
                <w:b/>
                <w:szCs w:val="24"/>
                <w:lang w:val="es-ES_tradnl"/>
              </w:rPr>
            </w:pPr>
          </w:p>
        </w:tc>
        <w:tc>
          <w:tcPr>
            <w:tcW w:w="3929" w:type="dxa"/>
          </w:tcPr>
          <w:p w:rsidR="009829C3" w:rsidRPr="005D2E89" w:rsidRDefault="0026779A" w:rsidP="009829C3">
            <w:pPr>
              <w:jc w:val="both"/>
              <w:rPr>
                <w:rFonts w:ascii="Arial" w:hAnsi="Arial" w:cs="Arial"/>
                <w:szCs w:val="24"/>
              </w:rPr>
            </w:pPr>
            <w:r>
              <w:rPr>
                <w:rFonts w:ascii="Arial" w:hAnsi="Arial" w:cs="Arial"/>
                <w:szCs w:val="24"/>
              </w:rPr>
              <w:t>1.</w:t>
            </w:r>
            <w:r w:rsidR="009829C3" w:rsidRPr="005D2E89">
              <w:rPr>
                <w:rFonts w:ascii="Arial" w:hAnsi="Arial" w:cs="Arial"/>
                <w:szCs w:val="24"/>
              </w:rPr>
              <w:t xml:space="preserve"> Se mantiene primer párrafo del artículo sin modificaciones</w:t>
            </w:r>
            <w:r w:rsidR="005D2E89">
              <w:rPr>
                <w:rFonts w:ascii="Arial" w:hAnsi="Arial" w:cs="Arial"/>
                <w:szCs w:val="24"/>
              </w:rPr>
              <w:t>.</w:t>
            </w:r>
            <w:r w:rsidR="00062B7F">
              <w:rPr>
                <w:rFonts w:ascii="Arial" w:hAnsi="Arial" w:cs="Arial"/>
                <w:szCs w:val="24"/>
              </w:rPr>
              <w:t xml:space="preserve"> No es para observaciones, sólo de referencia.</w:t>
            </w:r>
          </w:p>
          <w:p w:rsidR="009829C3" w:rsidRPr="005D2E89" w:rsidRDefault="009829C3" w:rsidP="009829C3">
            <w:pPr>
              <w:jc w:val="both"/>
              <w:rPr>
                <w:rFonts w:ascii="Arial" w:hAnsi="Arial" w:cs="Arial"/>
                <w:b/>
                <w:szCs w:val="24"/>
                <w:lang w:val="es-ES_tradnl"/>
              </w:rPr>
            </w:pPr>
          </w:p>
        </w:tc>
      </w:tr>
      <w:tr w:rsidR="00292275" w:rsidTr="00565D16">
        <w:tc>
          <w:tcPr>
            <w:tcW w:w="4673" w:type="dxa"/>
          </w:tcPr>
          <w:p w:rsidR="00292275" w:rsidRDefault="00292275" w:rsidP="00292275">
            <w:pPr>
              <w:jc w:val="both"/>
              <w:rPr>
                <w:rFonts w:ascii="Arial" w:hAnsi="Arial" w:cs="Arial"/>
                <w:b/>
                <w:lang w:val="es-ES_tradnl"/>
              </w:rPr>
            </w:pPr>
          </w:p>
        </w:tc>
        <w:tc>
          <w:tcPr>
            <w:tcW w:w="4394" w:type="dxa"/>
            <w:shd w:val="clear" w:color="auto" w:fill="auto"/>
          </w:tcPr>
          <w:p w:rsidR="00292275" w:rsidRPr="00C60D2C" w:rsidRDefault="00292275" w:rsidP="00292275">
            <w:pPr>
              <w:pStyle w:val="Prrafodelista"/>
              <w:widowControl/>
              <w:numPr>
                <w:ilvl w:val="0"/>
                <w:numId w:val="10"/>
              </w:numPr>
              <w:jc w:val="both"/>
              <w:rPr>
                <w:rFonts w:ascii="Arial" w:eastAsia="Calibri" w:hAnsi="Arial" w:cs="Arial"/>
                <w:bCs/>
                <w:snapToGrid/>
                <w:color w:val="FF0000"/>
                <w:szCs w:val="24"/>
                <w:lang w:eastAsia="en-US"/>
              </w:rPr>
            </w:pPr>
            <w:r w:rsidRPr="00C60D2C">
              <w:rPr>
                <w:rFonts w:ascii="Arial" w:eastAsia="Calibri" w:hAnsi="Arial" w:cs="Arial"/>
                <w:bCs/>
                <w:snapToGrid/>
                <w:color w:val="FF0000"/>
                <w:szCs w:val="24"/>
                <w:lang w:eastAsia="en-US"/>
              </w:rPr>
              <w:t xml:space="preserve">Los azúcares, se clasificarán en “azúcares tradicionales y “azúcares </w:t>
            </w:r>
            <w:r w:rsidRPr="00C60D2C">
              <w:rPr>
                <w:rFonts w:ascii="Arial" w:eastAsia="Calibri" w:hAnsi="Arial" w:cs="Arial"/>
                <w:bCs/>
                <w:color w:val="FF0000"/>
                <w:szCs w:val="24"/>
                <w:lang w:eastAsia="en-US"/>
              </w:rPr>
              <w:t>de baja energía</w:t>
            </w:r>
            <w:r w:rsidRPr="00C60D2C">
              <w:rPr>
                <w:rFonts w:ascii="Arial" w:eastAsia="Calibri" w:hAnsi="Arial" w:cs="Arial"/>
                <w:bCs/>
                <w:snapToGrid/>
                <w:color w:val="FF0000"/>
                <w:szCs w:val="24"/>
                <w:lang w:eastAsia="en-US"/>
              </w:rPr>
              <w:t xml:space="preserve">”. </w:t>
            </w:r>
          </w:p>
          <w:p w:rsidR="00292275" w:rsidRPr="00C60D2C" w:rsidRDefault="00292275" w:rsidP="00292275">
            <w:pPr>
              <w:widowControl/>
              <w:jc w:val="both"/>
              <w:rPr>
                <w:rFonts w:ascii="Arial" w:eastAsia="Calibri" w:hAnsi="Arial" w:cs="Arial"/>
                <w:bCs/>
                <w:snapToGrid/>
                <w:color w:val="FF0000"/>
                <w:szCs w:val="24"/>
                <w:lang w:eastAsia="en-US"/>
              </w:rPr>
            </w:pPr>
          </w:p>
          <w:p w:rsidR="00292275" w:rsidRPr="00C60D2C" w:rsidRDefault="00C25406" w:rsidP="00292275">
            <w:pPr>
              <w:widowControl/>
              <w:jc w:val="both"/>
              <w:rPr>
                <w:rFonts w:ascii="Arial" w:eastAsia="Calibri" w:hAnsi="Arial" w:cs="Arial"/>
                <w:bCs/>
                <w:snapToGrid/>
                <w:color w:val="FF0000"/>
                <w:szCs w:val="24"/>
                <w:lang w:eastAsia="en-US"/>
              </w:rPr>
            </w:pPr>
            <w:r>
              <w:rPr>
                <w:rFonts w:ascii="Arial" w:eastAsia="Calibri" w:hAnsi="Arial" w:cs="Arial"/>
                <w:bCs/>
                <w:snapToGrid/>
                <w:color w:val="FF0000"/>
                <w:szCs w:val="24"/>
                <w:lang w:eastAsia="en-US"/>
              </w:rPr>
              <w:t xml:space="preserve">                                                                                                                                                                                                                                                                                                                                                                                                                                                                                                                                                                                                                                                                                                                                                                                                                                                                                                                                                                                                                                                                                                                                                                                                                                                                                                                                                                                                                                                                                                                                                                                                                                                                                                                                                                                                                                                                                                                                                                                                                                                                                                                                                                                                                                                                                                                                                                                                                                                                                                                                                                                                                                                                                                                                                                                                                                                                                                                                                                                                                                                                                                                                                                                                                                                                                                                                                                                                                                                                                                                                                                                                                                                                                                                                                                                                                                                                                                                                                                                                                                                                                                                                                                                                                                                                                                                                                                                                                                                                                                                                                                                                                                                                                                                                                                                                                                                                                                                                                                                                                                                                                                                                                                                                                                                                                                                                                                                                                                                                                                                                                                                                                                                                                                                                                                                                                                                                                                                                                                                                                                                                                                                                                                                                                                                                                                                                                                                                                                                                                                                                                                                                                                                                                                                                                                                                                                                                                                                                                                                                                                                                                                                                                                                                                                                                                                                                                                                                                                                                                                                                                                                                                                                                                                                                                                                                                                                                                                                                                                                                                                                                                                                                                                                                                                                                                                                                                                                                                                                                                                                                                                                                                                                                                                                                                                                                                                                                                                                                                                                                                                                                                                                                                                                                                                                                                                                                                                                                                                                                                                                                                                                                                                                                                                                                                                                                                                                                                                                                                                                                                                                                                                                                                                                                                                                                                                                                                                                                                                                                                                                                                                                                                                                                                                                                                                                                                                                                                                                                                                                                                                                                                                                                                                                                                                                                                 </w:t>
            </w:r>
          </w:p>
          <w:p w:rsidR="00292275" w:rsidRPr="00C60D2C" w:rsidRDefault="00292275" w:rsidP="00292275">
            <w:pPr>
              <w:pBdr>
                <w:top w:val="single" w:sz="6" w:space="0" w:color="FFFFFF"/>
                <w:left w:val="single" w:sz="6" w:space="0" w:color="FFFFFF"/>
                <w:bottom w:val="single" w:sz="6" w:space="0" w:color="FFFFFF"/>
                <w:right w:val="single" w:sz="6" w:space="0" w:color="FFFFFF"/>
              </w:pBdr>
              <w:jc w:val="both"/>
              <w:rPr>
                <w:rFonts w:ascii="Arial" w:eastAsia="Calibri" w:hAnsi="Arial" w:cs="Arial"/>
                <w:bCs/>
                <w:snapToGrid/>
                <w:color w:val="FF0000"/>
                <w:szCs w:val="24"/>
                <w:lang w:eastAsia="en-US"/>
              </w:rPr>
            </w:pPr>
          </w:p>
          <w:p w:rsidR="00292275" w:rsidRPr="00C60D2C" w:rsidRDefault="00292275" w:rsidP="00292275">
            <w:pPr>
              <w:jc w:val="both"/>
              <w:rPr>
                <w:rFonts w:ascii="Arial" w:hAnsi="Arial" w:cs="Arial"/>
                <w:b/>
                <w:caps/>
                <w:szCs w:val="24"/>
              </w:rPr>
            </w:pPr>
          </w:p>
        </w:tc>
        <w:tc>
          <w:tcPr>
            <w:tcW w:w="3929" w:type="dxa"/>
          </w:tcPr>
          <w:p w:rsidR="00292275" w:rsidRPr="005D2E89" w:rsidRDefault="00292275" w:rsidP="0026779A">
            <w:pPr>
              <w:jc w:val="both"/>
              <w:rPr>
                <w:rFonts w:ascii="Arial" w:hAnsi="Arial" w:cs="Arial"/>
                <w:b/>
                <w:szCs w:val="24"/>
                <w:lang w:val="es-ES_tradnl"/>
              </w:rPr>
            </w:pPr>
            <w:r w:rsidRPr="005D2E89">
              <w:rPr>
                <w:rFonts w:ascii="Arial" w:hAnsi="Arial" w:cs="Arial"/>
                <w:szCs w:val="24"/>
              </w:rPr>
              <w:lastRenderedPageBreak/>
              <w:t>2</w:t>
            </w:r>
            <w:r w:rsidR="0026779A">
              <w:rPr>
                <w:rFonts w:ascii="Arial" w:hAnsi="Arial" w:cs="Arial"/>
                <w:szCs w:val="24"/>
              </w:rPr>
              <w:t>.</w:t>
            </w:r>
            <w:r w:rsidRPr="005D2E89">
              <w:rPr>
                <w:rFonts w:ascii="Arial" w:hAnsi="Arial" w:cs="Arial"/>
                <w:szCs w:val="24"/>
              </w:rPr>
              <w:t xml:space="preserve"> Se incorpora una clasificación de azúcares “tradicionales” y “de baja energía” para distinguir los azúcares regulados anteriormente a esta regulación, de los nuevos azúcare</w:t>
            </w:r>
            <w:r w:rsidR="005D2E89" w:rsidRPr="005D2E89">
              <w:rPr>
                <w:rFonts w:ascii="Arial" w:hAnsi="Arial" w:cs="Arial"/>
                <w:szCs w:val="24"/>
              </w:rPr>
              <w:t xml:space="preserve">s de baja energía </w:t>
            </w:r>
            <w:r w:rsidRPr="005D2E89">
              <w:rPr>
                <w:rFonts w:ascii="Arial" w:hAnsi="Arial" w:cs="Arial"/>
                <w:szCs w:val="24"/>
              </w:rPr>
              <w:lastRenderedPageBreak/>
              <w:t>(Tagatosa y Alulosa), que tendrán características y disposiciones distintas a los azúcares tradicionales regulados anteriormente.</w:t>
            </w:r>
          </w:p>
        </w:tc>
      </w:tr>
      <w:tr w:rsidR="00292275" w:rsidTr="00565D16">
        <w:tc>
          <w:tcPr>
            <w:tcW w:w="4673" w:type="dxa"/>
          </w:tcPr>
          <w:p w:rsidR="00292275" w:rsidRDefault="00292275" w:rsidP="00292275">
            <w:pPr>
              <w:jc w:val="both"/>
              <w:rPr>
                <w:rFonts w:ascii="Arial" w:hAnsi="Arial" w:cs="Arial"/>
                <w:b/>
                <w:lang w:val="es-ES_tradnl"/>
              </w:rPr>
            </w:pPr>
          </w:p>
        </w:tc>
        <w:tc>
          <w:tcPr>
            <w:tcW w:w="4394" w:type="dxa"/>
            <w:shd w:val="clear" w:color="auto" w:fill="auto"/>
          </w:tcPr>
          <w:p w:rsidR="00292275" w:rsidRPr="00C60D2C" w:rsidRDefault="00292275" w:rsidP="00292275">
            <w:pPr>
              <w:widowControl/>
              <w:numPr>
                <w:ilvl w:val="0"/>
                <w:numId w:val="10"/>
              </w:numPr>
              <w:pBdr>
                <w:top w:val="single" w:sz="6" w:space="0" w:color="FFFFFF"/>
                <w:left w:val="single" w:sz="6" w:space="0" w:color="FFFFFF"/>
                <w:bottom w:val="single" w:sz="6" w:space="0" w:color="FFFFFF"/>
                <w:right w:val="single" w:sz="6" w:space="0" w:color="FFFFFF"/>
              </w:pBdr>
              <w:contextualSpacing/>
              <w:jc w:val="both"/>
              <w:rPr>
                <w:rFonts w:ascii="Arial" w:hAnsi="Arial" w:cs="Arial"/>
                <w:b/>
                <w:caps/>
                <w:color w:val="FF0000"/>
                <w:szCs w:val="24"/>
              </w:rPr>
            </w:pPr>
            <w:r w:rsidRPr="00C60D2C">
              <w:rPr>
                <w:rFonts w:ascii="Arial" w:eastAsia="Calibri" w:hAnsi="Arial" w:cs="Arial"/>
                <w:bCs/>
                <w:snapToGrid/>
                <w:color w:val="FF0000"/>
                <w:szCs w:val="24"/>
                <w:lang w:eastAsia="en-US"/>
              </w:rPr>
              <w:t>Por “azúcares tradicionales” se entenderá a los carbohidratos, monosacáridos y disacáridos refinados, concentrados y /o cristalizados, que aportan 4 kcal por gramo, tales como glucosa, fructosa, galactosa, sacarosa, lactosa, maltosa, entre otros.</w:t>
            </w:r>
          </w:p>
        </w:tc>
        <w:tc>
          <w:tcPr>
            <w:tcW w:w="3929" w:type="dxa"/>
          </w:tcPr>
          <w:p w:rsidR="00292275" w:rsidRPr="005D2E89" w:rsidRDefault="00292275" w:rsidP="00292275">
            <w:pPr>
              <w:jc w:val="both"/>
              <w:rPr>
                <w:rFonts w:ascii="Arial" w:hAnsi="Arial" w:cs="Arial"/>
                <w:szCs w:val="24"/>
              </w:rPr>
            </w:pPr>
            <w:r w:rsidRPr="005D2E89">
              <w:rPr>
                <w:rFonts w:ascii="Arial" w:hAnsi="Arial" w:cs="Arial"/>
                <w:szCs w:val="24"/>
              </w:rPr>
              <w:t>3</w:t>
            </w:r>
            <w:r w:rsidR="0026779A">
              <w:rPr>
                <w:rFonts w:ascii="Arial" w:hAnsi="Arial" w:cs="Arial"/>
                <w:szCs w:val="24"/>
              </w:rPr>
              <w:t>.</w:t>
            </w:r>
            <w:r w:rsidRPr="005D2E89">
              <w:rPr>
                <w:rFonts w:ascii="Arial" w:hAnsi="Arial" w:cs="Arial"/>
                <w:szCs w:val="24"/>
              </w:rPr>
              <w:t xml:space="preserve"> Se define azúcares tradicionales, tal como como </w:t>
            </w:r>
            <w:proofErr w:type="gramStart"/>
            <w:r w:rsidRPr="005D2E89">
              <w:rPr>
                <w:rFonts w:ascii="Arial" w:hAnsi="Arial" w:cs="Arial"/>
                <w:szCs w:val="24"/>
              </w:rPr>
              <w:t>los mono</w:t>
            </w:r>
            <w:proofErr w:type="gramEnd"/>
            <w:r w:rsidRPr="005D2E89">
              <w:rPr>
                <w:rFonts w:ascii="Arial" w:hAnsi="Arial" w:cs="Arial"/>
                <w:szCs w:val="24"/>
              </w:rPr>
              <w:t xml:space="preserve"> y disacáridos entendidos hasta la regulación vigente</w:t>
            </w:r>
            <w:r w:rsidR="005D2E89">
              <w:rPr>
                <w:rFonts w:ascii="Arial" w:hAnsi="Arial" w:cs="Arial"/>
                <w:szCs w:val="24"/>
              </w:rPr>
              <w:t>.</w:t>
            </w:r>
          </w:p>
          <w:p w:rsidR="00292275" w:rsidRPr="005D2E89" w:rsidRDefault="00292275" w:rsidP="00292275">
            <w:pPr>
              <w:jc w:val="both"/>
              <w:rPr>
                <w:rFonts w:ascii="Arial" w:hAnsi="Arial" w:cs="Arial"/>
                <w:b/>
                <w:szCs w:val="24"/>
                <w:lang w:val="es-ES_tradnl"/>
              </w:rPr>
            </w:pPr>
          </w:p>
        </w:tc>
      </w:tr>
      <w:tr w:rsidR="00292275" w:rsidTr="00565D16">
        <w:tc>
          <w:tcPr>
            <w:tcW w:w="4673" w:type="dxa"/>
          </w:tcPr>
          <w:p w:rsidR="00292275" w:rsidRDefault="00C25406" w:rsidP="00292275">
            <w:pPr>
              <w:jc w:val="both"/>
              <w:rPr>
                <w:rFonts w:ascii="Arial" w:hAnsi="Arial" w:cs="Arial"/>
                <w:b/>
                <w:lang w:val="es-ES_tradnl"/>
              </w:rPr>
            </w:pPr>
            <w:r>
              <w:rPr>
                <w:rFonts w:ascii="Arial" w:hAnsi="Arial" w:cs="Arial"/>
                <w:b/>
                <w:lang w:val="es-ES_tradnl"/>
              </w:rPr>
              <w:t xml:space="preserve">                                                                                                                                               </w:t>
            </w:r>
          </w:p>
        </w:tc>
        <w:tc>
          <w:tcPr>
            <w:tcW w:w="4394" w:type="dxa"/>
            <w:shd w:val="clear" w:color="auto" w:fill="auto"/>
          </w:tcPr>
          <w:p w:rsidR="00292275" w:rsidRPr="00C60D2C" w:rsidRDefault="00292275" w:rsidP="00292275">
            <w:pPr>
              <w:widowControl/>
              <w:numPr>
                <w:ilvl w:val="0"/>
                <w:numId w:val="10"/>
              </w:numPr>
              <w:pBdr>
                <w:top w:val="single" w:sz="6" w:space="0" w:color="FFFFFF"/>
                <w:left w:val="single" w:sz="6" w:space="0" w:color="FFFFFF"/>
                <w:bottom w:val="single" w:sz="6" w:space="0" w:color="FFFFFF"/>
                <w:right w:val="single" w:sz="6" w:space="0" w:color="FFFFFF"/>
              </w:pBdr>
              <w:contextualSpacing/>
              <w:jc w:val="both"/>
              <w:rPr>
                <w:rFonts w:ascii="Arial" w:hAnsi="Arial" w:cs="Arial"/>
                <w:b/>
                <w:caps/>
                <w:color w:val="FF0000"/>
                <w:szCs w:val="24"/>
              </w:rPr>
            </w:pPr>
            <w:r w:rsidRPr="00C60D2C">
              <w:rPr>
                <w:rFonts w:ascii="Arial" w:eastAsia="Calibri" w:hAnsi="Arial" w:cs="Arial"/>
                <w:bCs/>
                <w:snapToGrid/>
                <w:color w:val="FF0000"/>
                <w:szCs w:val="24"/>
                <w:lang w:eastAsia="en-US"/>
              </w:rPr>
              <w:t>Por “azúcares d</w:t>
            </w:r>
            <w:r w:rsidRPr="00C60D2C">
              <w:rPr>
                <w:rFonts w:ascii="Arial" w:eastAsia="Calibri" w:hAnsi="Arial" w:cs="Arial"/>
                <w:bCs/>
                <w:color w:val="FF0000"/>
                <w:szCs w:val="24"/>
                <w:lang w:eastAsia="en-US"/>
              </w:rPr>
              <w:t>e baja energía”</w:t>
            </w:r>
            <w:r w:rsidRPr="00C60D2C">
              <w:rPr>
                <w:rFonts w:ascii="Arial" w:eastAsia="Calibri" w:hAnsi="Arial" w:cs="Arial"/>
                <w:bCs/>
                <w:snapToGrid/>
                <w:color w:val="FF0000"/>
                <w:szCs w:val="24"/>
                <w:lang w:eastAsia="en-US"/>
              </w:rPr>
              <w:t xml:space="preserve"> se entenderá a los siguientes carbohidratos: Tagatosa y Alulosa.</w:t>
            </w:r>
          </w:p>
        </w:tc>
        <w:tc>
          <w:tcPr>
            <w:tcW w:w="3929" w:type="dxa"/>
          </w:tcPr>
          <w:p w:rsidR="00292275" w:rsidRPr="005D2E89" w:rsidRDefault="00292275" w:rsidP="0026779A">
            <w:pPr>
              <w:jc w:val="both"/>
              <w:rPr>
                <w:rFonts w:ascii="Arial" w:hAnsi="Arial" w:cs="Arial"/>
                <w:szCs w:val="24"/>
                <w:lang w:val="es-ES_tradnl"/>
              </w:rPr>
            </w:pPr>
            <w:r w:rsidRPr="005D2E89">
              <w:rPr>
                <w:rFonts w:ascii="Arial" w:hAnsi="Arial" w:cs="Arial"/>
                <w:szCs w:val="24"/>
                <w:lang w:val="es-ES_tradnl"/>
              </w:rPr>
              <w:t>4</w:t>
            </w:r>
            <w:r w:rsidR="0026779A">
              <w:rPr>
                <w:rFonts w:ascii="Arial" w:hAnsi="Arial" w:cs="Arial"/>
                <w:szCs w:val="24"/>
                <w:lang w:val="es-ES_tradnl"/>
              </w:rPr>
              <w:t>.</w:t>
            </w:r>
            <w:r w:rsidRPr="005D2E89">
              <w:rPr>
                <w:rFonts w:ascii="Arial" w:hAnsi="Arial" w:cs="Arial"/>
                <w:szCs w:val="24"/>
                <w:lang w:val="es-ES_tradnl"/>
              </w:rPr>
              <w:t xml:space="preserve"> Se define azúcares </w:t>
            </w:r>
            <w:r w:rsidR="005D2E89" w:rsidRPr="005D2E89">
              <w:rPr>
                <w:rFonts w:ascii="Arial" w:hAnsi="Arial" w:cs="Arial"/>
                <w:szCs w:val="24"/>
              </w:rPr>
              <w:t>de baja energía</w:t>
            </w:r>
            <w:r w:rsidR="005D2E89" w:rsidRPr="005D2E89">
              <w:rPr>
                <w:rFonts w:ascii="Arial" w:hAnsi="Arial" w:cs="Arial"/>
                <w:szCs w:val="24"/>
                <w:lang w:val="es-ES_tradnl"/>
              </w:rPr>
              <w:t xml:space="preserve"> </w:t>
            </w:r>
            <w:r w:rsidRPr="005D2E89">
              <w:rPr>
                <w:rFonts w:ascii="Arial" w:hAnsi="Arial" w:cs="Arial"/>
                <w:szCs w:val="24"/>
                <w:lang w:val="es-ES_tradnl"/>
              </w:rPr>
              <w:t xml:space="preserve">a la tagatosa y </w:t>
            </w:r>
            <w:proofErr w:type="spellStart"/>
            <w:r w:rsidRPr="005D2E89">
              <w:rPr>
                <w:rFonts w:ascii="Arial" w:hAnsi="Arial" w:cs="Arial"/>
                <w:szCs w:val="24"/>
                <w:lang w:val="es-ES_tradnl"/>
              </w:rPr>
              <w:t>alulosa</w:t>
            </w:r>
            <w:proofErr w:type="spellEnd"/>
          </w:p>
        </w:tc>
      </w:tr>
      <w:tr w:rsidR="00292275" w:rsidTr="00565D16">
        <w:tc>
          <w:tcPr>
            <w:tcW w:w="4673" w:type="dxa"/>
          </w:tcPr>
          <w:p w:rsidR="00292275" w:rsidRDefault="00292275" w:rsidP="00292275">
            <w:pPr>
              <w:jc w:val="both"/>
              <w:rPr>
                <w:rFonts w:ascii="Arial" w:hAnsi="Arial" w:cs="Arial"/>
                <w:b/>
                <w:lang w:val="es-ES_tradnl"/>
              </w:rPr>
            </w:pPr>
          </w:p>
        </w:tc>
        <w:tc>
          <w:tcPr>
            <w:tcW w:w="4394" w:type="dxa"/>
            <w:shd w:val="clear" w:color="auto" w:fill="auto"/>
          </w:tcPr>
          <w:p w:rsidR="00292275" w:rsidRPr="00C60D2C" w:rsidRDefault="00292275" w:rsidP="00292275">
            <w:pPr>
              <w:widowControl/>
              <w:numPr>
                <w:ilvl w:val="0"/>
                <w:numId w:val="10"/>
              </w:numPr>
              <w:contextualSpacing/>
              <w:jc w:val="both"/>
              <w:rPr>
                <w:rFonts w:ascii="Arial" w:hAnsi="Arial" w:cs="Arial"/>
                <w:b/>
                <w:caps/>
                <w:szCs w:val="24"/>
              </w:rPr>
            </w:pPr>
            <w:r w:rsidRPr="00C60D2C">
              <w:rPr>
                <w:rFonts w:ascii="Arial" w:eastAsia="Calibri" w:hAnsi="Arial" w:cs="Arial"/>
                <w:bCs/>
                <w:snapToGrid/>
                <w:color w:val="FF0000"/>
                <w:szCs w:val="24"/>
                <w:lang w:eastAsia="en-US"/>
              </w:rPr>
              <w:t>Cuando en este Reglamento se mencione a los azúcares sin otra denominación, se entenderá por ellos, a los azúcares tradicionales.</w:t>
            </w:r>
          </w:p>
        </w:tc>
        <w:tc>
          <w:tcPr>
            <w:tcW w:w="3929" w:type="dxa"/>
          </w:tcPr>
          <w:p w:rsidR="00292275" w:rsidRPr="005D2E89" w:rsidRDefault="00292275" w:rsidP="0026779A">
            <w:pPr>
              <w:jc w:val="both"/>
              <w:rPr>
                <w:rFonts w:ascii="Arial" w:hAnsi="Arial" w:cs="Arial"/>
                <w:szCs w:val="24"/>
                <w:lang w:val="es-ES_tradnl"/>
              </w:rPr>
            </w:pPr>
            <w:r w:rsidRPr="005D2E89">
              <w:rPr>
                <w:rFonts w:ascii="Arial" w:hAnsi="Arial" w:cs="Arial"/>
                <w:szCs w:val="24"/>
                <w:lang w:val="es-ES_tradnl"/>
              </w:rPr>
              <w:t>5</w:t>
            </w:r>
            <w:r w:rsidR="0026779A">
              <w:rPr>
                <w:rFonts w:ascii="Arial" w:hAnsi="Arial" w:cs="Arial"/>
                <w:szCs w:val="24"/>
                <w:lang w:val="es-ES_tradnl"/>
              </w:rPr>
              <w:t>.</w:t>
            </w:r>
            <w:r w:rsidRPr="005D2E89">
              <w:rPr>
                <w:rFonts w:ascii="Arial" w:hAnsi="Arial" w:cs="Arial"/>
                <w:szCs w:val="24"/>
                <w:lang w:val="es-ES_tradnl"/>
              </w:rPr>
              <w:t xml:space="preserve"> Se establece esta disposición para mantener la coherencia y el sentido de la regulación sanitaria vigente en este Reglamento</w:t>
            </w:r>
          </w:p>
        </w:tc>
      </w:tr>
      <w:tr w:rsidR="00292275" w:rsidTr="00565D16">
        <w:tc>
          <w:tcPr>
            <w:tcW w:w="4673" w:type="dxa"/>
          </w:tcPr>
          <w:p w:rsidR="00292275" w:rsidRDefault="00292275" w:rsidP="00292275">
            <w:pPr>
              <w:jc w:val="both"/>
              <w:rPr>
                <w:rFonts w:ascii="Arial" w:hAnsi="Arial" w:cs="Arial"/>
                <w:b/>
                <w:lang w:val="es-ES_tradnl"/>
              </w:rPr>
            </w:pPr>
          </w:p>
        </w:tc>
        <w:tc>
          <w:tcPr>
            <w:tcW w:w="4394" w:type="dxa"/>
            <w:shd w:val="clear" w:color="auto" w:fill="auto"/>
          </w:tcPr>
          <w:p w:rsidR="00292275" w:rsidRPr="00C60D2C" w:rsidRDefault="00292275" w:rsidP="00292275">
            <w:pPr>
              <w:widowControl/>
              <w:numPr>
                <w:ilvl w:val="0"/>
                <w:numId w:val="10"/>
              </w:numPr>
              <w:pBdr>
                <w:top w:val="single" w:sz="6" w:space="0" w:color="FFFFFF"/>
                <w:left w:val="single" w:sz="6" w:space="0" w:color="FFFFFF"/>
                <w:bottom w:val="single" w:sz="6" w:space="0" w:color="FFFFFF"/>
                <w:right w:val="single" w:sz="6" w:space="0" w:color="FFFFFF"/>
              </w:pBdr>
              <w:contextualSpacing/>
              <w:jc w:val="both"/>
              <w:rPr>
                <w:rFonts w:ascii="Arial" w:hAnsi="Arial" w:cs="Arial"/>
                <w:b/>
                <w:caps/>
                <w:color w:val="FF0000"/>
                <w:szCs w:val="24"/>
              </w:rPr>
            </w:pPr>
            <w:r w:rsidRPr="00C60D2C">
              <w:rPr>
                <w:rFonts w:ascii="Arial" w:eastAsia="Calibri" w:hAnsi="Arial" w:cs="Arial"/>
                <w:bCs/>
                <w:snapToGrid/>
                <w:color w:val="FF0000"/>
                <w:szCs w:val="24"/>
                <w:lang w:eastAsia="en-US"/>
              </w:rPr>
              <w:t xml:space="preserve">Ambos tipos de azúcares, tradicionales y </w:t>
            </w:r>
            <w:r w:rsidRPr="00C60D2C">
              <w:rPr>
                <w:rFonts w:ascii="Arial" w:eastAsia="Calibri" w:hAnsi="Arial" w:cs="Arial"/>
                <w:bCs/>
                <w:color w:val="FF0000"/>
                <w:szCs w:val="24"/>
                <w:lang w:eastAsia="en-US"/>
              </w:rPr>
              <w:t>azúcares de baja energía</w:t>
            </w:r>
            <w:r w:rsidRPr="00C60D2C">
              <w:rPr>
                <w:rFonts w:ascii="Arial" w:eastAsia="Calibri" w:hAnsi="Arial" w:cs="Arial"/>
                <w:bCs/>
                <w:snapToGrid/>
                <w:color w:val="FF0000"/>
                <w:szCs w:val="24"/>
                <w:lang w:eastAsia="en-US"/>
              </w:rPr>
              <w:t xml:space="preserve">, deberán rotularse con su nombre específico en el listado de ingredientes. </w:t>
            </w:r>
          </w:p>
        </w:tc>
        <w:tc>
          <w:tcPr>
            <w:tcW w:w="3929" w:type="dxa"/>
          </w:tcPr>
          <w:p w:rsidR="00292275" w:rsidRPr="005D2E89" w:rsidRDefault="0026779A" w:rsidP="00C25406">
            <w:pPr>
              <w:jc w:val="both"/>
              <w:rPr>
                <w:rFonts w:ascii="Arial" w:hAnsi="Arial" w:cs="Arial"/>
                <w:szCs w:val="24"/>
                <w:lang w:val="es-ES_tradnl"/>
              </w:rPr>
            </w:pPr>
            <w:r>
              <w:rPr>
                <w:rFonts w:ascii="Arial" w:hAnsi="Arial" w:cs="Arial"/>
                <w:szCs w:val="24"/>
                <w:lang w:val="es-ES_tradnl"/>
              </w:rPr>
              <w:t>6.</w:t>
            </w:r>
            <w:r w:rsidR="00292275" w:rsidRPr="005D2E89">
              <w:rPr>
                <w:rFonts w:ascii="Arial" w:hAnsi="Arial" w:cs="Arial"/>
                <w:szCs w:val="24"/>
                <w:lang w:val="es-ES_tradnl"/>
              </w:rPr>
              <w:t xml:space="preserve"> Se indica rotulación es</w:t>
            </w:r>
            <w:r w:rsidR="005D2E89">
              <w:rPr>
                <w:rFonts w:ascii="Arial" w:hAnsi="Arial" w:cs="Arial"/>
                <w:szCs w:val="24"/>
                <w:lang w:val="es-ES_tradnl"/>
              </w:rPr>
              <w:t>pecífica para ambos tipos de azú</w:t>
            </w:r>
            <w:r w:rsidR="00292275" w:rsidRPr="005D2E89">
              <w:rPr>
                <w:rFonts w:ascii="Arial" w:hAnsi="Arial" w:cs="Arial"/>
                <w:szCs w:val="24"/>
                <w:lang w:val="es-ES_tradnl"/>
              </w:rPr>
              <w:t>cares, tal como actualmente está vigente la regulación sobre rotulación de ingredientes en general.</w:t>
            </w:r>
          </w:p>
        </w:tc>
      </w:tr>
      <w:tr w:rsidR="00292275" w:rsidTr="00565D16">
        <w:tc>
          <w:tcPr>
            <w:tcW w:w="4673" w:type="dxa"/>
          </w:tcPr>
          <w:p w:rsidR="00292275" w:rsidRDefault="00292275" w:rsidP="00292275">
            <w:pPr>
              <w:jc w:val="both"/>
              <w:rPr>
                <w:rFonts w:ascii="Arial" w:hAnsi="Arial" w:cs="Arial"/>
                <w:b/>
                <w:lang w:val="es-ES_tradnl"/>
              </w:rPr>
            </w:pPr>
          </w:p>
        </w:tc>
        <w:tc>
          <w:tcPr>
            <w:tcW w:w="4394" w:type="dxa"/>
            <w:shd w:val="clear" w:color="auto" w:fill="auto"/>
          </w:tcPr>
          <w:p w:rsidR="00292275" w:rsidRPr="00C60D2C" w:rsidRDefault="00292275" w:rsidP="00292275">
            <w:pPr>
              <w:widowControl/>
              <w:numPr>
                <w:ilvl w:val="0"/>
                <w:numId w:val="10"/>
              </w:numPr>
              <w:contextualSpacing/>
              <w:jc w:val="both"/>
              <w:rPr>
                <w:rFonts w:ascii="Arial" w:hAnsi="Arial" w:cs="Arial"/>
                <w:b/>
                <w:caps/>
                <w:color w:val="FF0000"/>
                <w:szCs w:val="24"/>
              </w:rPr>
            </w:pPr>
            <w:r w:rsidRPr="00C60D2C">
              <w:rPr>
                <w:rFonts w:ascii="Arial" w:eastAsia="Calibri" w:hAnsi="Arial" w:cs="Arial"/>
                <w:bCs/>
                <w:snapToGrid/>
                <w:color w:val="FF0000"/>
                <w:szCs w:val="24"/>
                <w:lang w:eastAsia="en-US"/>
              </w:rPr>
              <w:t>En la declaración de nutrientes, los azúcares</w:t>
            </w:r>
            <w:r w:rsidRPr="00C60D2C">
              <w:rPr>
                <w:rFonts w:ascii="Arial" w:eastAsia="Calibri" w:hAnsi="Arial" w:cs="Arial"/>
                <w:bCs/>
                <w:color w:val="FF0000"/>
                <w:szCs w:val="24"/>
                <w:lang w:eastAsia="en-US"/>
              </w:rPr>
              <w:t xml:space="preserve"> de baja energía</w:t>
            </w:r>
            <w:r w:rsidRPr="00C60D2C">
              <w:rPr>
                <w:rFonts w:ascii="Arial" w:eastAsia="Calibri" w:hAnsi="Arial" w:cs="Arial"/>
                <w:bCs/>
                <w:snapToGrid/>
                <w:color w:val="FF0000"/>
                <w:szCs w:val="24"/>
                <w:lang w:eastAsia="en-US"/>
              </w:rPr>
              <w:t xml:space="preserve"> deberán declararse con su nombre específico y no deberán </w:t>
            </w:r>
            <w:r w:rsidRPr="00C60D2C">
              <w:rPr>
                <w:rFonts w:ascii="Arial" w:eastAsia="Calibri" w:hAnsi="Arial" w:cs="Arial"/>
                <w:bCs/>
                <w:snapToGrid/>
                <w:color w:val="FF0000"/>
                <w:szCs w:val="24"/>
                <w:lang w:eastAsia="en-US"/>
              </w:rPr>
              <w:lastRenderedPageBreak/>
              <w:t>considerarse en el aporte del total de azúcares o azúcares totales, ni en el aporte de hidratos de carbonos disponibles.</w:t>
            </w:r>
          </w:p>
        </w:tc>
        <w:tc>
          <w:tcPr>
            <w:tcW w:w="3929" w:type="dxa"/>
          </w:tcPr>
          <w:p w:rsidR="00292275" w:rsidRPr="005D2E89" w:rsidRDefault="00292275" w:rsidP="00292275">
            <w:pPr>
              <w:jc w:val="both"/>
              <w:rPr>
                <w:rFonts w:ascii="Arial" w:hAnsi="Arial" w:cs="Arial"/>
                <w:szCs w:val="24"/>
              </w:rPr>
            </w:pPr>
            <w:r w:rsidRPr="005D2E89">
              <w:rPr>
                <w:rFonts w:ascii="Arial" w:hAnsi="Arial" w:cs="Arial"/>
                <w:szCs w:val="24"/>
              </w:rPr>
              <w:lastRenderedPageBreak/>
              <w:t>7</w:t>
            </w:r>
            <w:r w:rsidR="0026779A">
              <w:rPr>
                <w:rFonts w:ascii="Arial" w:hAnsi="Arial" w:cs="Arial"/>
                <w:szCs w:val="24"/>
              </w:rPr>
              <w:t xml:space="preserve">. </w:t>
            </w:r>
            <w:r w:rsidRPr="005D2E89">
              <w:rPr>
                <w:rFonts w:ascii="Arial" w:hAnsi="Arial" w:cs="Arial"/>
                <w:szCs w:val="24"/>
              </w:rPr>
              <w:t>Se incorpora esta disposición para facilitar la vigilancia y fiscalización de la rotulación nutricional de los productos.</w:t>
            </w:r>
          </w:p>
          <w:p w:rsidR="00292275" w:rsidRPr="005D2E89" w:rsidRDefault="00292275" w:rsidP="00292275">
            <w:pPr>
              <w:jc w:val="both"/>
              <w:rPr>
                <w:rFonts w:ascii="Arial" w:hAnsi="Arial" w:cs="Arial"/>
                <w:b/>
                <w:szCs w:val="24"/>
                <w:lang w:val="es-ES_tradnl"/>
              </w:rPr>
            </w:pPr>
          </w:p>
        </w:tc>
      </w:tr>
      <w:tr w:rsidR="00292275" w:rsidTr="00565D16">
        <w:tc>
          <w:tcPr>
            <w:tcW w:w="4673" w:type="dxa"/>
          </w:tcPr>
          <w:p w:rsidR="00292275" w:rsidRDefault="00292275" w:rsidP="00292275">
            <w:pPr>
              <w:jc w:val="both"/>
              <w:rPr>
                <w:rFonts w:ascii="Arial" w:hAnsi="Arial" w:cs="Arial"/>
                <w:b/>
                <w:lang w:val="es-ES_tradnl"/>
              </w:rPr>
            </w:pPr>
          </w:p>
        </w:tc>
        <w:tc>
          <w:tcPr>
            <w:tcW w:w="4394" w:type="dxa"/>
            <w:shd w:val="clear" w:color="auto" w:fill="auto"/>
          </w:tcPr>
          <w:p w:rsidR="00292275" w:rsidRPr="00C60D2C" w:rsidRDefault="00292275" w:rsidP="00292275">
            <w:pPr>
              <w:widowControl/>
              <w:numPr>
                <w:ilvl w:val="0"/>
                <w:numId w:val="10"/>
              </w:numPr>
              <w:contextualSpacing/>
              <w:jc w:val="both"/>
              <w:rPr>
                <w:rFonts w:ascii="Arial" w:eastAsia="Calibri" w:hAnsi="Arial" w:cs="Arial"/>
                <w:bCs/>
                <w:snapToGrid/>
                <w:color w:val="FF0000"/>
                <w:szCs w:val="24"/>
                <w:lang w:eastAsia="en-US"/>
              </w:rPr>
            </w:pPr>
            <w:r w:rsidRPr="00C60D2C">
              <w:rPr>
                <w:rFonts w:ascii="Arial" w:eastAsia="Calibri" w:hAnsi="Arial" w:cs="Arial"/>
                <w:bCs/>
                <w:snapToGrid/>
                <w:color w:val="FF0000"/>
                <w:szCs w:val="24"/>
                <w:lang w:eastAsia="en-US"/>
              </w:rPr>
              <w:t xml:space="preserve">El aporte calórico de los azúcares </w:t>
            </w:r>
            <w:r w:rsidRPr="00C60D2C">
              <w:rPr>
                <w:rFonts w:ascii="Arial" w:eastAsia="Calibri" w:hAnsi="Arial" w:cs="Arial"/>
                <w:bCs/>
                <w:color w:val="FF0000"/>
                <w:szCs w:val="24"/>
                <w:lang w:eastAsia="en-US"/>
              </w:rPr>
              <w:t>de baja energía</w:t>
            </w:r>
            <w:r w:rsidRPr="00C60D2C">
              <w:rPr>
                <w:rFonts w:ascii="Arial" w:eastAsia="Calibri" w:hAnsi="Arial" w:cs="Arial"/>
                <w:bCs/>
                <w:snapToGrid/>
                <w:color w:val="FF0000"/>
                <w:szCs w:val="24"/>
                <w:lang w:eastAsia="en-US"/>
              </w:rPr>
              <w:t xml:space="preserve"> deberá ser considerado en el aporte energético del producto, y se calculará según los factores de conversión energética establecidos para estos efectos, por el Ministerio de Salud según el acto administrativo correspondiente, publicado en el Diario Oficial.</w:t>
            </w:r>
          </w:p>
          <w:p w:rsidR="00292275" w:rsidRPr="00C60D2C" w:rsidRDefault="00292275" w:rsidP="00292275">
            <w:pPr>
              <w:widowControl/>
              <w:jc w:val="both"/>
              <w:rPr>
                <w:rFonts w:ascii="Arial" w:eastAsia="Calibri" w:hAnsi="Arial" w:cs="Arial"/>
                <w:bCs/>
                <w:snapToGrid/>
                <w:color w:val="FF0000"/>
                <w:szCs w:val="24"/>
                <w:lang w:eastAsia="en-US"/>
              </w:rPr>
            </w:pPr>
          </w:p>
          <w:p w:rsidR="00292275" w:rsidRPr="00C60D2C" w:rsidRDefault="00292275" w:rsidP="00292275">
            <w:pPr>
              <w:pBdr>
                <w:top w:val="single" w:sz="6" w:space="0" w:color="FFFFFF"/>
                <w:left w:val="single" w:sz="6" w:space="0" w:color="FFFFFF"/>
                <w:bottom w:val="single" w:sz="6" w:space="0" w:color="FFFFFF"/>
                <w:right w:val="single" w:sz="6" w:space="0" w:color="FFFFFF"/>
              </w:pBdr>
              <w:jc w:val="both"/>
              <w:rPr>
                <w:rFonts w:ascii="Arial" w:hAnsi="Arial" w:cs="Arial"/>
                <w:b/>
                <w:caps/>
                <w:szCs w:val="24"/>
              </w:rPr>
            </w:pPr>
          </w:p>
        </w:tc>
        <w:tc>
          <w:tcPr>
            <w:tcW w:w="3929" w:type="dxa"/>
          </w:tcPr>
          <w:p w:rsidR="00292275" w:rsidRPr="00C01DDF" w:rsidRDefault="0026779A" w:rsidP="00292275">
            <w:pPr>
              <w:jc w:val="both"/>
              <w:rPr>
                <w:rFonts w:ascii="Arial" w:hAnsi="Arial" w:cs="Arial"/>
                <w:lang w:val="es-ES_tradnl"/>
              </w:rPr>
            </w:pPr>
            <w:r>
              <w:rPr>
                <w:rFonts w:ascii="Arial" w:hAnsi="Arial" w:cs="Arial"/>
                <w:lang w:val="es-ES_tradnl"/>
              </w:rPr>
              <w:t>8.</w:t>
            </w:r>
            <w:r w:rsidR="00292275" w:rsidRPr="00C01DDF">
              <w:rPr>
                <w:rFonts w:ascii="Arial" w:hAnsi="Arial" w:cs="Arial"/>
                <w:lang w:val="es-ES_tradnl"/>
              </w:rPr>
              <w:t xml:space="preserve"> Se establece la obligatoriedad de incorporar el aporte calórico de dichos ingredientes en el aporte calórico total del producto. Y se establece un vínculo con el artículo del RSA que incluirá el mandato de utilizar los factores de conversión energética regulados a nivel nacional para diversos ingredientes. Los factores de conversión energética considerados para alulosa y tagatosa serán 0,2 y 1,5 kcal/g, respectivamente, menores que 4 kcal/g de azúcares tradicionales. los factores de conversión energética se encuentra en tramitación administrativa para su publicación oficial.</w:t>
            </w:r>
          </w:p>
        </w:tc>
      </w:tr>
      <w:tr w:rsidR="00292275" w:rsidTr="00565D16">
        <w:tc>
          <w:tcPr>
            <w:tcW w:w="4673" w:type="dxa"/>
          </w:tcPr>
          <w:p w:rsidR="00292275" w:rsidRDefault="00292275" w:rsidP="00292275">
            <w:pPr>
              <w:jc w:val="both"/>
              <w:rPr>
                <w:rFonts w:ascii="Arial" w:hAnsi="Arial" w:cs="Arial"/>
                <w:b/>
                <w:lang w:val="es-ES_tradnl"/>
              </w:rPr>
            </w:pPr>
          </w:p>
        </w:tc>
        <w:tc>
          <w:tcPr>
            <w:tcW w:w="4394" w:type="dxa"/>
            <w:shd w:val="clear" w:color="auto" w:fill="auto"/>
          </w:tcPr>
          <w:p w:rsidR="00292275" w:rsidRPr="005D2E89" w:rsidRDefault="00292275" w:rsidP="00C60D2C">
            <w:pPr>
              <w:pStyle w:val="Prrafodelista"/>
              <w:widowControl/>
              <w:numPr>
                <w:ilvl w:val="0"/>
                <w:numId w:val="10"/>
              </w:numPr>
              <w:jc w:val="both"/>
              <w:rPr>
                <w:rFonts w:ascii="Arial" w:eastAsia="Calibri" w:hAnsi="Arial" w:cs="Arial"/>
                <w:bCs/>
                <w:snapToGrid/>
                <w:color w:val="FF0000"/>
                <w:szCs w:val="24"/>
                <w:lang w:eastAsia="en-US"/>
              </w:rPr>
            </w:pPr>
            <w:r w:rsidRPr="00C60D2C">
              <w:rPr>
                <w:rFonts w:ascii="Arial" w:eastAsia="Calibri" w:hAnsi="Arial" w:cs="Arial"/>
                <w:bCs/>
                <w:snapToGrid/>
                <w:color w:val="FF0000"/>
                <w:szCs w:val="24"/>
                <w:lang w:eastAsia="en-US"/>
              </w:rPr>
              <w:t xml:space="preserve">Además, en los productos elaborados con azúcares </w:t>
            </w:r>
            <w:r w:rsidRPr="00C60D2C">
              <w:rPr>
                <w:rFonts w:ascii="Arial" w:eastAsia="Calibri" w:hAnsi="Arial" w:cs="Arial"/>
                <w:bCs/>
                <w:color w:val="FF0000"/>
                <w:szCs w:val="24"/>
                <w:lang w:eastAsia="en-US"/>
              </w:rPr>
              <w:t>de baja energía</w:t>
            </w:r>
            <w:r w:rsidRPr="00C60D2C">
              <w:rPr>
                <w:rFonts w:ascii="Arial" w:eastAsia="Calibri" w:hAnsi="Arial" w:cs="Arial"/>
                <w:bCs/>
                <w:snapToGrid/>
                <w:color w:val="FF0000"/>
                <w:szCs w:val="24"/>
                <w:lang w:eastAsia="en-US"/>
              </w:rPr>
              <w:t xml:space="preserve">, se deberá rotular la o las siguientes frases, según sea el caso del </w:t>
            </w:r>
            <w:r w:rsidRPr="005D2E89">
              <w:rPr>
                <w:rFonts w:ascii="Arial" w:eastAsia="Calibri" w:hAnsi="Arial" w:cs="Arial"/>
                <w:bCs/>
                <w:snapToGrid/>
                <w:color w:val="FF0000"/>
                <w:szCs w:val="24"/>
                <w:lang w:eastAsia="en-US"/>
              </w:rPr>
              <w:t xml:space="preserve">azúcar </w:t>
            </w:r>
            <w:r w:rsidR="005D2E89" w:rsidRPr="005D2E89">
              <w:rPr>
                <w:rFonts w:ascii="Arial" w:hAnsi="Arial" w:cs="Arial"/>
                <w:color w:val="FF0000"/>
                <w:szCs w:val="24"/>
              </w:rPr>
              <w:t>de baja energía</w:t>
            </w:r>
            <w:r w:rsidR="005D2E89" w:rsidRPr="005D2E89">
              <w:rPr>
                <w:rFonts w:ascii="Arial" w:eastAsia="Calibri" w:hAnsi="Arial" w:cs="Arial"/>
                <w:bCs/>
                <w:snapToGrid/>
                <w:color w:val="FF0000"/>
                <w:szCs w:val="24"/>
                <w:lang w:eastAsia="en-US"/>
              </w:rPr>
              <w:t xml:space="preserve"> </w:t>
            </w:r>
            <w:r w:rsidRPr="005D2E89">
              <w:rPr>
                <w:rFonts w:ascii="Arial" w:eastAsia="Calibri" w:hAnsi="Arial" w:cs="Arial"/>
                <w:bCs/>
                <w:snapToGrid/>
                <w:color w:val="FF0000"/>
                <w:szCs w:val="24"/>
                <w:lang w:eastAsia="en-US"/>
              </w:rPr>
              <w:t>adicionado:</w:t>
            </w:r>
          </w:p>
          <w:p w:rsidR="00292275" w:rsidRPr="005D2E89" w:rsidRDefault="00292275" w:rsidP="00292275">
            <w:pPr>
              <w:widowControl/>
              <w:jc w:val="both"/>
              <w:rPr>
                <w:rFonts w:ascii="Arial" w:eastAsia="Calibri" w:hAnsi="Arial" w:cs="Arial"/>
                <w:bCs/>
                <w:snapToGrid/>
                <w:color w:val="FF0000"/>
                <w:szCs w:val="24"/>
                <w:lang w:eastAsia="en-US"/>
              </w:rPr>
            </w:pPr>
          </w:p>
          <w:p w:rsidR="00292275" w:rsidRPr="00C60D2C" w:rsidRDefault="00292275" w:rsidP="00292275">
            <w:pPr>
              <w:pBdr>
                <w:top w:val="single" w:sz="6" w:space="0" w:color="FFFFFF"/>
                <w:left w:val="single" w:sz="6" w:space="0" w:color="FFFFFF"/>
                <w:bottom w:val="single" w:sz="6" w:space="0" w:color="FFFFFF"/>
                <w:right w:val="single" w:sz="6" w:space="0" w:color="FFFFFF"/>
              </w:pBdr>
              <w:jc w:val="both"/>
              <w:rPr>
                <w:rFonts w:ascii="Arial" w:hAnsi="Arial" w:cs="Arial"/>
                <w:b/>
                <w:caps/>
                <w:szCs w:val="24"/>
              </w:rPr>
            </w:pPr>
          </w:p>
        </w:tc>
        <w:tc>
          <w:tcPr>
            <w:tcW w:w="3929" w:type="dxa"/>
          </w:tcPr>
          <w:p w:rsidR="00292275" w:rsidRPr="00C01DDF" w:rsidRDefault="0026779A" w:rsidP="00292275">
            <w:pPr>
              <w:jc w:val="both"/>
              <w:rPr>
                <w:rFonts w:ascii="Arial" w:hAnsi="Arial" w:cs="Arial"/>
                <w:b/>
                <w:szCs w:val="24"/>
              </w:rPr>
            </w:pPr>
            <w:r>
              <w:rPr>
                <w:rFonts w:ascii="Arial" w:hAnsi="Arial" w:cs="Arial"/>
                <w:szCs w:val="24"/>
              </w:rPr>
              <w:lastRenderedPageBreak/>
              <w:t>9.</w:t>
            </w:r>
            <w:r w:rsidR="00C25406">
              <w:rPr>
                <w:rFonts w:ascii="Arial" w:hAnsi="Arial" w:cs="Arial"/>
                <w:szCs w:val="24"/>
              </w:rPr>
              <w:t xml:space="preserve"> </w:t>
            </w:r>
            <w:r w:rsidR="00292275" w:rsidRPr="00C01DDF">
              <w:rPr>
                <w:rFonts w:ascii="Arial" w:hAnsi="Arial" w:cs="Arial"/>
                <w:szCs w:val="24"/>
              </w:rPr>
              <w:t xml:space="preserve">Se incorpora una obligatoriedad de rotular un mensaje de advertencia para el consumidor, si se supera un nivel de </w:t>
            </w:r>
            <w:r w:rsidR="00292275" w:rsidRPr="00292275">
              <w:rPr>
                <w:rFonts w:ascii="Arial" w:hAnsi="Arial" w:cs="Arial"/>
                <w:szCs w:val="24"/>
              </w:rPr>
              <w:t>ingesta diferenciado para cada azúcar de baja energía</w:t>
            </w:r>
            <w:r w:rsidR="00292275" w:rsidRPr="00C01DDF">
              <w:rPr>
                <w:rFonts w:ascii="Arial" w:hAnsi="Arial" w:cs="Arial"/>
                <w:szCs w:val="24"/>
              </w:rPr>
              <w:t xml:space="preserve">, de modo de advertir probables efectos </w:t>
            </w:r>
            <w:r w:rsidR="00292275" w:rsidRPr="00C01DDF">
              <w:rPr>
                <w:rFonts w:ascii="Arial" w:hAnsi="Arial" w:cs="Arial"/>
                <w:szCs w:val="24"/>
              </w:rPr>
              <w:lastRenderedPageBreak/>
              <w:t>gastrointestinales no deseados.</w:t>
            </w:r>
          </w:p>
          <w:p w:rsidR="00292275" w:rsidRPr="00C01DDF" w:rsidRDefault="00292275" w:rsidP="00292275">
            <w:pPr>
              <w:jc w:val="both"/>
              <w:rPr>
                <w:rFonts w:ascii="Arial" w:hAnsi="Arial" w:cs="Arial"/>
                <w:b/>
                <w:szCs w:val="24"/>
                <w:lang w:val="es-ES_tradnl"/>
              </w:rPr>
            </w:pPr>
          </w:p>
        </w:tc>
      </w:tr>
      <w:tr w:rsidR="00292275" w:rsidTr="00565D16">
        <w:tc>
          <w:tcPr>
            <w:tcW w:w="4673" w:type="dxa"/>
          </w:tcPr>
          <w:p w:rsidR="00292275" w:rsidRDefault="00292275" w:rsidP="00292275">
            <w:pPr>
              <w:jc w:val="both"/>
              <w:rPr>
                <w:rFonts w:ascii="Arial" w:hAnsi="Arial" w:cs="Arial"/>
                <w:b/>
                <w:lang w:val="es-ES_tradnl"/>
              </w:rPr>
            </w:pPr>
          </w:p>
        </w:tc>
        <w:tc>
          <w:tcPr>
            <w:tcW w:w="4394" w:type="dxa"/>
            <w:shd w:val="clear" w:color="auto" w:fill="auto"/>
          </w:tcPr>
          <w:p w:rsidR="00292275" w:rsidRPr="0026779A" w:rsidRDefault="00292275" w:rsidP="0026779A">
            <w:pPr>
              <w:pStyle w:val="Prrafodelista"/>
              <w:widowControl/>
              <w:numPr>
                <w:ilvl w:val="1"/>
                <w:numId w:val="10"/>
              </w:numPr>
              <w:jc w:val="both"/>
              <w:rPr>
                <w:rFonts w:ascii="Arial" w:eastAsia="Calibri" w:hAnsi="Arial" w:cs="Arial"/>
                <w:bCs/>
                <w:snapToGrid/>
                <w:color w:val="FF0000"/>
                <w:szCs w:val="24"/>
                <w:lang w:eastAsia="en-US"/>
              </w:rPr>
            </w:pPr>
            <w:r w:rsidRPr="0026779A">
              <w:rPr>
                <w:rFonts w:ascii="Arial" w:eastAsia="Calibri" w:hAnsi="Arial" w:cs="Arial"/>
                <w:bCs/>
                <w:snapToGrid/>
                <w:color w:val="FF0000"/>
                <w:szCs w:val="24"/>
                <w:lang w:eastAsia="en-US"/>
              </w:rPr>
              <w:t xml:space="preserve">Para el caso de </w:t>
            </w:r>
            <w:proofErr w:type="spellStart"/>
            <w:r w:rsidRPr="0026779A">
              <w:rPr>
                <w:rFonts w:ascii="Arial" w:eastAsia="Calibri" w:hAnsi="Arial" w:cs="Arial"/>
                <w:bCs/>
                <w:snapToGrid/>
                <w:color w:val="FF0000"/>
                <w:szCs w:val="24"/>
                <w:lang w:eastAsia="en-US"/>
              </w:rPr>
              <w:t>alulosa</w:t>
            </w:r>
            <w:proofErr w:type="spellEnd"/>
            <w:r w:rsidRPr="0026779A">
              <w:rPr>
                <w:rFonts w:ascii="Arial" w:eastAsia="Calibri" w:hAnsi="Arial" w:cs="Arial"/>
                <w:bCs/>
                <w:snapToGrid/>
                <w:color w:val="FF0000"/>
                <w:szCs w:val="24"/>
                <w:lang w:eastAsia="en-US"/>
              </w:rPr>
              <w:t>: “Ingestas de 28 gramos</w:t>
            </w:r>
            <w:r w:rsidR="00975A35">
              <w:rPr>
                <w:rFonts w:ascii="Arial" w:eastAsia="Calibri" w:hAnsi="Arial" w:cs="Arial"/>
                <w:bCs/>
                <w:snapToGrid/>
                <w:color w:val="FF0000"/>
                <w:szCs w:val="24"/>
                <w:lang w:eastAsia="en-US"/>
              </w:rPr>
              <w:t>/día</w:t>
            </w:r>
            <w:r w:rsidRPr="0026779A">
              <w:rPr>
                <w:rFonts w:ascii="Arial" w:eastAsia="Calibri" w:hAnsi="Arial" w:cs="Arial"/>
                <w:bCs/>
                <w:snapToGrid/>
                <w:color w:val="FF0000"/>
                <w:szCs w:val="24"/>
                <w:lang w:eastAsia="en-US"/>
              </w:rPr>
              <w:t xml:space="preserve"> o más de </w:t>
            </w:r>
            <w:proofErr w:type="spellStart"/>
            <w:r w:rsidRPr="0026779A">
              <w:rPr>
                <w:rFonts w:ascii="Arial" w:eastAsia="Calibri" w:hAnsi="Arial" w:cs="Arial"/>
                <w:bCs/>
                <w:snapToGrid/>
                <w:color w:val="FF0000"/>
                <w:szCs w:val="24"/>
                <w:lang w:eastAsia="en-US"/>
              </w:rPr>
              <w:t>alulosa</w:t>
            </w:r>
            <w:proofErr w:type="spellEnd"/>
            <w:r w:rsidRPr="0026779A">
              <w:rPr>
                <w:rFonts w:ascii="Arial" w:eastAsia="Calibri" w:hAnsi="Arial" w:cs="Arial"/>
                <w:bCs/>
                <w:snapToGrid/>
                <w:color w:val="FF0000"/>
                <w:szCs w:val="24"/>
                <w:lang w:eastAsia="en-US"/>
              </w:rPr>
              <w:t>, podrían producir malestares gastrointestinales o efecto laxante”.</w:t>
            </w:r>
          </w:p>
          <w:p w:rsidR="00292275" w:rsidRPr="00C60D2C" w:rsidRDefault="00292275" w:rsidP="00292275">
            <w:pPr>
              <w:widowControl/>
              <w:jc w:val="both"/>
              <w:rPr>
                <w:rFonts w:ascii="Arial" w:eastAsia="Calibri" w:hAnsi="Arial" w:cs="Arial"/>
                <w:bCs/>
                <w:snapToGrid/>
                <w:color w:val="FF0000"/>
                <w:szCs w:val="24"/>
                <w:lang w:eastAsia="en-US"/>
              </w:rPr>
            </w:pPr>
          </w:p>
          <w:p w:rsidR="00292275" w:rsidRPr="00C60D2C" w:rsidRDefault="00292275" w:rsidP="00292275">
            <w:pPr>
              <w:pBdr>
                <w:top w:val="single" w:sz="6" w:space="0" w:color="FFFFFF"/>
                <w:left w:val="single" w:sz="6" w:space="0" w:color="FFFFFF"/>
                <w:bottom w:val="single" w:sz="6" w:space="0" w:color="FFFFFF"/>
                <w:right w:val="single" w:sz="6" w:space="0" w:color="FFFFFF"/>
              </w:pBdr>
              <w:jc w:val="both"/>
              <w:rPr>
                <w:rFonts w:ascii="Arial" w:eastAsia="Calibri" w:hAnsi="Arial" w:cs="Arial"/>
                <w:bCs/>
                <w:snapToGrid/>
                <w:color w:val="FF0000"/>
                <w:szCs w:val="24"/>
                <w:lang w:eastAsia="en-US"/>
              </w:rPr>
            </w:pPr>
          </w:p>
          <w:p w:rsidR="00292275" w:rsidRPr="00C60D2C" w:rsidRDefault="00292275" w:rsidP="00292275">
            <w:pPr>
              <w:jc w:val="both"/>
              <w:rPr>
                <w:rFonts w:ascii="Arial" w:hAnsi="Arial" w:cs="Arial"/>
                <w:b/>
                <w:caps/>
                <w:szCs w:val="24"/>
              </w:rPr>
            </w:pPr>
          </w:p>
        </w:tc>
        <w:tc>
          <w:tcPr>
            <w:tcW w:w="3929" w:type="dxa"/>
          </w:tcPr>
          <w:p w:rsidR="00292275" w:rsidRPr="00C01DDF" w:rsidRDefault="0026779A" w:rsidP="00292275">
            <w:pPr>
              <w:jc w:val="both"/>
              <w:rPr>
                <w:rFonts w:ascii="Arial" w:hAnsi="Arial" w:cs="Arial"/>
                <w:b/>
                <w:szCs w:val="24"/>
              </w:rPr>
            </w:pPr>
            <w:r>
              <w:rPr>
                <w:rFonts w:ascii="Arial" w:hAnsi="Arial" w:cs="Arial"/>
                <w:szCs w:val="24"/>
              </w:rPr>
              <w:t>9.2.</w:t>
            </w:r>
            <w:r w:rsidR="00C25406">
              <w:rPr>
                <w:rFonts w:ascii="Arial" w:hAnsi="Arial" w:cs="Arial"/>
                <w:szCs w:val="24"/>
              </w:rPr>
              <w:t xml:space="preserve"> </w:t>
            </w:r>
            <w:r w:rsidR="00292275" w:rsidRPr="00C01DDF">
              <w:rPr>
                <w:rFonts w:ascii="Arial" w:hAnsi="Arial" w:cs="Arial"/>
                <w:szCs w:val="24"/>
              </w:rPr>
              <w:t xml:space="preserve">Se incorpora una obligatoriedad de rotular un mensaje de advertencia para el consumidor, si se supera un nivel de ingesta </w:t>
            </w:r>
            <w:r w:rsidR="00292275" w:rsidRPr="00292275">
              <w:rPr>
                <w:rFonts w:ascii="Arial" w:hAnsi="Arial" w:cs="Arial"/>
                <w:szCs w:val="24"/>
              </w:rPr>
              <w:t>diferenciado para cada azúcar de baja energía, de modo de advertir probables efectos gastrointestinales</w:t>
            </w:r>
            <w:r w:rsidR="00292275" w:rsidRPr="00C01DDF">
              <w:rPr>
                <w:rFonts w:ascii="Arial" w:hAnsi="Arial" w:cs="Arial"/>
                <w:szCs w:val="24"/>
              </w:rPr>
              <w:t xml:space="preserve"> no deseados.</w:t>
            </w:r>
          </w:p>
          <w:p w:rsidR="00292275" w:rsidRPr="00C01DDF" w:rsidRDefault="00292275" w:rsidP="00292275">
            <w:pPr>
              <w:jc w:val="both"/>
              <w:rPr>
                <w:rFonts w:ascii="Arial" w:hAnsi="Arial" w:cs="Arial"/>
                <w:b/>
                <w:szCs w:val="24"/>
                <w:lang w:val="es-ES_tradnl"/>
              </w:rPr>
            </w:pPr>
          </w:p>
        </w:tc>
      </w:tr>
      <w:tr w:rsidR="00292275" w:rsidTr="00565D16">
        <w:tc>
          <w:tcPr>
            <w:tcW w:w="4673" w:type="dxa"/>
          </w:tcPr>
          <w:p w:rsidR="00292275" w:rsidRPr="00292275" w:rsidRDefault="00292275" w:rsidP="00292275">
            <w:pPr>
              <w:jc w:val="both"/>
              <w:rPr>
                <w:rFonts w:ascii="Arial" w:hAnsi="Arial" w:cs="Arial"/>
                <w:b/>
                <w:szCs w:val="24"/>
                <w:lang w:val="es-ES_tradnl"/>
              </w:rPr>
            </w:pPr>
          </w:p>
        </w:tc>
        <w:tc>
          <w:tcPr>
            <w:tcW w:w="4394" w:type="dxa"/>
            <w:shd w:val="clear" w:color="auto" w:fill="auto"/>
          </w:tcPr>
          <w:p w:rsidR="00292275" w:rsidRPr="0026779A" w:rsidRDefault="00292275" w:rsidP="0026779A">
            <w:pPr>
              <w:pStyle w:val="Prrafodelista"/>
              <w:widowControl/>
              <w:numPr>
                <w:ilvl w:val="1"/>
                <w:numId w:val="10"/>
              </w:numPr>
              <w:jc w:val="both"/>
              <w:rPr>
                <w:rFonts w:ascii="Arial" w:eastAsia="Calibri" w:hAnsi="Arial" w:cs="Arial"/>
                <w:bCs/>
                <w:snapToGrid/>
                <w:color w:val="FF0000"/>
                <w:szCs w:val="24"/>
                <w:lang w:eastAsia="en-US"/>
              </w:rPr>
            </w:pPr>
            <w:r w:rsidRPr="0026779A">
              <w:rPr>
                <w:rFonts w:ascii="Arial" w:eastAsia="Calibri" w:hAnsi="Arial" w:cs="Arial"/>
                <w:bCs/>
                <w:snapToGrid/>
                <w:color w:val="FF0000"/>
                <w:szCs w:val="24"/>
                <w:lang w:eastAsia="en-US"/>
              </w:rPr>
              <w:t>Para el caso de tagatosa: “Ingestas de 20 gramos</w:t>
            </w:r>
            <w:r w:rsidR="00975A35">
              <w:rPr>
                <w:rFonts w:ascii="Arial" w:eastAsia="Calibri" w:hAnsi="Arial" w:cs="Arial"/>
                <w:bCs/>
                <w:snapToGrid/>
                <w:color w:val="FF0000"/>
                <w:szCs w:val="24"/>
                <w:lang w:eastAsia="en-US"/>
              </w:rPr>
              <w:t>/día</w:t>
            </w:r>
            <w:bookmarkStart w:id="0" w:name="_GoBack"/>
            <w:bookmarkEnd w:id="0"/>
            <w:r w:rsidRPr="0026779A">
              <w:rPr>
                <w:rFonts w:ascii="Arial" w:eastAsia="Calibri" w:hAnsi="Arial" w:cs="Arial"/>
                <w:bCs/>
                <w:snapToGrid/>
                <w:color w:val="FF0000"/>
                <w:szCs w:val="24"/>
                <w:lang w:eastAsia="en-US"/>
              </w:rPr>
              <w:t xml:space="preserve"> o más de tagatosa, podrían producir malestares gastrointestinales o efecto laxante”.</w:t>
            </w:r>
          </w:p>
          <w:p w:rsidR="00292275" w:rsidRPr="00C60D2C" w:rsidRDefault="00292275" w:rsidP="00292275">
            <w:pPr>
              <w:jc w:val="both"/>
              <w:rPr>
                <w:rFonts w:ascii="Arial" w:hAnsi="Arial" w:cs="Arial"/>
                <w:szCs w:val="24"/>
              </w:rPr>
            </w:pPr>
          </w:p>
        </w:tc>
        <w:tc>
          <w:tcPr>
            <w:tcW w:w="3929" w:type="dxa"/>
          </w:tcPr>
          <w:p w:rsidR="00292275" w:rsidRPr="00292275" w:rsidRDefault="0026779A" w:rsidP="00292275">
            <w:pPr>
              <w:jc w:val="both"/>
              <w:rPr>
                <w:rFonts w:ascii="Arial" w:hAnsi="Arial" w:cs="Arial"/>
                <w:b/>
                <w:szCs w:val="24"/>
              </w:rPr>
            </w:pPr>
            <w:r>
              <w:rPr>
                <w:rFonts w:ascii="Arial" w:hAnsi="Arial" w:cs="Arial"/>
                <w:szCs w:val="24"/>
              </w:rPr>
              <w:t xml:space="preserve">9.2. </w:t>
            </w:r>
            <w:r w:rsidR="00292275" w:rsidRPr="00292275">
              <w:rPr>
                <w:rFonts w:ascii="Arial" w:hAnsi="Arial" w:cs="Arial"/>
                <w:szCs w:val="24"/>
              </w:rPr>
              <w:t>Se incorpora una obligatoriedad de rotular un mensaje de advertencia para el consumidor, si se supera un nivel de ingesta diferenciado para cada azúcar de baja energía, de modo de advertir probables efectos gastrointestinales no deseados.</w:t>
            </w:r>
          </w:p>
          <w:p w:rsidR="00292275" w:rsidRPr="00292275" w:rsidRDefault="00292275" w:rsidP="00292275">
            <w:pPr>
              <w:jc w:val="both"/>
              <w:rPr>
                <w:rFonts w:ascii="Arial" w:hAnsi="Arial" w:cs="Arial"/>
                <w:b/>
                <w:szCs w:val="24"/>
                <w:lang w:val="es-ES_tradnl"/>
              </w:rPr>
            </w:pPr>
          </w:p>
        </w:tc>
      </w:tr>
    </w:tbl>
    <w:p w:rsidR="00F1111D" w:rsidRDefault="00F1111D" w:rsidP="005B3C31">
      <w:pPr>
        <w:jc w:val="both"/>
        <w:rPr>
          <w:rFonts w:ascii="Arial" w:hAnsi="Arial" w:cs="Arial"/>
          <w:b/>
          <w:lang w:val="es-ES_tradnl"/>
        </w:rPr>
      </w:pPr>
    </w:p>
    <w:p w:rsidR="009C5797" w:rsidRPr="002B2609" w:rsidRDefault="009C5797" w:rsidP="00566F24">
      <w:pPr>
        <w:rPr>
          <w:lang w:val="es-ES_tradnl"/>
        </w:rPr>
      </w:pPr>
    </w:p>
    <w:sectPr w:rsidR="009C5797" w:rsidRPr="002B2609" w:rsidSect="002B260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748D1"/>
    <w:multiLevelType w:val="hybridMultilevel"/>
    <w:tmpl w:val="889C65F4"/>
    <w:lvl w:ilvl="0" w:tplc="04090009">
      <w:start w:val="1"/>
      <w:numFmt w:val="bullet"/>
      <w:lvlText w:val=""/>
      <w:lvlJc w:val="left"/>
      <w:pPr>
        <w:tabs>
          <w:tab w:val="num" w:pos="360"/>
        </w:tabs>
        <w:ind w:left="360" w:hanging="360"/>
      </w:pPr>
      <w:rPr>
        <w:rFonts w:ascii="Wingdings" w:hAnsi="Wingdings" w:hint="default"/>
      </w:rPr>
    </w:lvl>
    <w:lvl w:ilvl="1" w:tplc="7F66CF06" w:tentative="1">
      <w:start w:val="1"/>
      <w:numFmt w:val="decimal"/>
      <w:lvlText w:val="%2."/>
      <w:lvlJc w:val="left"/>
      <w:pPr>
        <w:tabs>
          <w:tab w:val="num" w:pos="1080"/>
        </w:tabs>
        <w:ind w:left="1080" w:hanging="360"/>
      </w:pPr>
    </w:lvl>
    <w:lvl w:ilvl="2" w:tplc="CC101144" w:tentative="1">
      <w:start w:val="1"/>
      <w:numFmt w:val="decimal"/>
      <w:lvlText w:val="%3."/>
      <w:lvlJc w:val="left"/>
      <w:pPr>
        <w:tabs>
          <w:tab w:val="num" w:pos="1800"/>
        </w:tabs>
        <w:ind w:left="1800" w:hanging="360"/>
      </w:pPr>
    </w:lvl>
    <w:lvl w:ilvl="3" w:tplc="B100E2CE" w:tentative="1">
      <w:start w:val="1"/>
      <w:numFmt w:val="decimal"/>
      <w:lvlText w:val="%4."/>
      <w:lvlJc w:val="left"/>
      <w:pPr>
        <w:tabs>
          <w:tab w:val="num" w:pos="2520"/>
        </w:tabs>
        <w:ind w:left="2520" w:hanging="360"/>
      </w:pPr>
    </w:lvl>
    <w:lvl w:ilvl="4" w:tplc="A51C93B8" w:tentative="1">
      <w:start w:val="1"/>
      <w:numFmt w:val="decimal"/>
      <w:lvlText w:val="%5."/>
      <w:lvlJc w:val="left"/>
      <w:pPr>
        <w:tabs>
          <w:tab w:val="num" w:pos="3240"/>
        </w:tabs>
        <w:ind w:left="3240" w:hanging="360"/>
      </w:pPr>
    </w:lvl>
    <w:lvl w:ilvl="5" w:tplc="6ADAB8F6" w:tentative="1">
      <w:start w:val="1"/>
      <w:numFmt w:val="decimal"/>
      <w:lvlText w:val="%6."/>
      <w:lvlJc w:val="left"/>
      <w:pPr>
        <w:tabs>
          <w:tab w:val="num" w:pos="3960"/>
        </w:tabs>
        <w:ind w:left="3960" w:hanging="360"/>
      </w:pPr>
    </w:lvl>
    <w:lvl w:ilvl="6" w:tplc="4FAA8E9A" w:tentative="1">
      <w:start w:val="1"/>
      <w:numFmt w:val="decimal"/>
      <w:lvlText w:val="%7."/>
      <w:lvlJc w:val="left"/>
      <w:pPr>
        <w:tabs>
          <w:tab w:val="num" w:pos="4680"/>
        </w:tabs>
        <w:ind w:left="4680" w:hanging="360"/>
      </w:pPr>
    </w:lvl>
    <w:lvl w:ilvl="7" w:tplc="3580BFE4" w:tentative="1">
      <w:start w:val="1"/>
      <w:numFmt w:val="decimal"/>
      <w:lvlText w:val="%8."/>
      <w:lvlJc w:val="left"/>
      <w:pPr>
        <w:tabs>
          <w:tab w:val="num" w:pos="5400"/>
        </w:tabs>
        <w:ind w:left="5400" w:hanging="360"/>
      </w:pPr>
    </w:lvl>
    <w:lvl w:ilvl="8" w:tplc="20BAF31E" w:tentative="1">
      <w:start w:val="1"/>
      <w:numFmt w:val="decimal"/>
      <w:lvlText w:val="%9."/>
      <w:lvlJc w:val="left"/>
      <w:pPr>
        <w:tabs>
          <w:tab w:val="num" w:pos="6120"/>
        </w:tabs>
        <w:ind w:left="6120" w:hanging="360"/>
      </w:pPr>
    </w:lvl>
  </w:abstractNum>
  <w:abstractNum w:abstractNumId="1" w15:restartNumberingAfterBreak="0">
    <w:nsid w:val="1EA566E7"/>
    <w:multiLevelType w:val="hybridMultilevel"/>
    <w:tmpl w:val="8FB814AE"/>
    <w:lvl w:ilvl="0" w:tplc="C82E43F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C2E2B"/>
    <w:multiLevelType w:val="hybridMultilevel"/>
    <w:tmpl w:val="BE9AA3E0"/>
    <w:lvl w:ilvl="0" w:tplc="C82E43F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D72DF"/>
    <w:multiLevelType w:val="hybridMultilevel"/>
    <w:tmpl w:val="58D669B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F11747B"/>
    <w:multiLevelType w:val="hybridMultilevel"/>
    <w:tmpl w:val="BE9AA3E0"/>
    <w:lvl w:ilvl="0" w:tplc="C82E43F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14FBB"/>
    <w:multiLevelType w:val="hybridMultilevel"/>
    <w:tmpl w:val="BE9AA3E0"/>
    <w:lvl w:ilvl="0" w:tplc="C82E43F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116E7"/>
    <w:multiLevelType w:val="hybridMultilevel"/>
    <w:tmpl w:val="DEAAB666"/>
    <w:lvl w:ilvl="0" w:tplc="C82E43F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D3FAD"/>
    <w:multiLevelType w:val="hybridMultilevel"/>
    <w:tmpl w:val="FE1AC06E"/>
    <w:lvl w:ilvl="0" w:tplc="C408F7A0">
      <w:start w:val="1"/>
      <w:numFmt w:val="decimal"/>
      <w:lvlText w:val="%1."/>
      <w:lvlJc w:val="left"/>
      <w:pPr>
        <w:tabs>
          <w:tab w:val="num" w:pos="720"/>
        </w:tabs>
        <w:ind w:left="720" w:hanging="360"/>
      </w:pPr>
    </w:lvl>
    <w:lvl w:ilvl="1" w:tplc="7F66CF06" w:tentative="1">
      <w:start w:val="1"/>
      <w:numFmt w:val="decimal"/>
      <w:lvlText w:val="%2."/>
      <w:lvlJc w:val="left"/>
      <w:pPr>
        <w:tabs>
          <w:tab w:val="num" w:pos="1440"/>
        </w:tabs>
        <w:ind w:left="1440" w:hanging="360"/>
      </w:pPr>
    </w:lvl>
    <w:lvl w:ilvl="2" w:tplc="CC101144" w:tentative="1">
      <w:start w:val="1"/>
      <w:numFmt w:val="decimal"/>
      <w:lvlText w:val="%3."/>
      <w:lvlJc w:val="left"/>
      <w:pPr>
        <w:tabs>
          <w:tab w:val="num" w:pos="2160"/>
        </w:tabs>
        <w:ind w:left="2160" w:hanging="360"/>
      </w:pPr>
    </w:lvl>
    <w:lvl w:ilvl="3" w:tplc="B100E2CE" w:tentative="1">
      <w:start w:val="1"/>
      <w:numFmt w:val="decimal"/>
      <w:lvlText w:val="%4."/>
      <w:lvlJc w:val="left"/>
      <w:pPr>
        <w:tabs>
          <w:tab w:val="num" w:pos="2880"/>
        </w:tabs>
        <w:ind w:left="2880" w:hanging="360"/>
      </w:pPr>
    </w:lvl>
    <w:lvl w:ilvl="4" w:tplc="A51C93B8" w:tentative="1">
      <w:start w:val="1"/>
      <w:numFmt w:val="decimal"/>
      <w:lvlText w:val="%5."/>
      <w:lvlJc w:val="left"/>
      <w:pPr>
        <w:tabs>
          <w:tab w:val="num" w:pos="3600"/>
        </w:tabs>
        <w:ind w:left="3600" w:hanging="360"/>
      </w:pPr>
    </w:lvl>
    <w:lvl w:ilvl="5" w:tplc="6ADAB8F6" w:tentative="1">
      <w:start w:val="1"/>
      <w:numFmt w:val="decimal"/>
      <w:lvlText w:val="%6."/>
      <w:lvlJc w:val="left"/>
      <w:pPr>
        <w:tabs>
          <w:tab w:val="num" w:pos="4320"/>
        </w:tabs>
        <w:ind w:left="4320" w:hanging="360"/>
      </w:pPr>
    </w:lvl>
    <w:lvl w:ilvl="6" w:tplc="4FAA8E9A" w:tentative="1">
      <w:start w:val="1"/>
      <w:numFmt w:val="decimal"/>
      <w:lvlText w:val="%7."/>
      <w:lvlJc w:val="left"/>
      <w:pPr>
        <w:tabs>
          <w:tab w:val="num" w:pos="5040"/>
        </w:tabs>
        <w:ind w:left="5040" w:hanging="360"/>
      </w:pPr>
    </w:lvl>
    <w:lvl w:ilvl="7" w:tplc="3580BFE4" w:tentative="1">
      <w:start w:val="1"/>
      <w:numFmt w:val="decimal"/>
      <w:lvlText w:val="%8."/>
      <w:lvlJc w:val="left"/>
      <w:pPr>
        <w:tabs>
          <w:tab w:val="num" w:pos="5760"/>
        </w:tabs>
        <w:ind w:left="5760" w:hanging="360"/>
      </w:pPr>
    </w:lvl>
    <w:lvl w:ilvl="8" w:tplc="20BAF31E" w:tentative="1">
      <w:start w:val="1"/>
      <w:numFmt w:val="decimal"/>
      <w:lvlText w:val="%9."/>
      <w:lvlJc w:val="left"/>
      <w:pPr>
        <w:tabs>
          <w:tab w:val="num" w:pos="6480"/>
        </w:tabs>
        <w:ind w:left="6480" w:hanging="360"/>
      </w:pPr>
    </w:lvl>
  </w:abstractNum>
  <w:abstractNum w:abstractNumId="8" w15:restartNumberingAfterBreak="0">
    <w:nsid w:val="74035F84"/>
    <w:multiLevelType w:val="multilevel"/>
    <w:tmpl w:val="F238F9D4"/>
    <w:lvl w:ilvl="0">
      <w:start w:val="7"/>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F413985"/>
    <w:multiLevelType w:val="multilevel"/>
    <w:tmpl w:val="21A297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
  </w:num>
  <w:num w:numId="3">
    <w:abstractNumId w:val="0"/>
  </w:num>
  <w:num w:numId="4">
    <w:abstractNumId w:val="1"/>
  </w:num>
  <w:num w:numId="5">
    <w:abstractNumId w:val="6"/>
  </w:num>
  <w:num w:numId="6">
    <w:abstractNumId w:val="4"/>
  </w:num>
  <w:num w:numId="7">
    <w:abstractNumId w:val="5"/>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E4"/>
    <w:rsid w:val="00012D5D"/>
    <w:rsid w:val="0005017E"/>
    <w:rsid w:val="00062B7F"/>
    <w:rsid w:val="000831C7"/>
    <w:rsid w:val="000E21F3"/>
    <w:rsid w:val="0011438A"/>
    <w:rsid w:val="00162EEE"/>
    <w:rsid w:val="00192741"/>
    <w:rsid w:val="001C5DB2"/>
    <w:rsid w:val="001E1036"/>
    <w:rsid w:val="002425E4"/>
    <w:rsid w:val="00246644"/>
    <w:rsid w:val="00266D57"/>
    <w:rsid w:val="0026779A"/>
    <w:rsid w:val="00292275"/>
    <w:rsid w:val="00296445"/>
    <w:rsid w:val="002B2609"/>
    <w:rsid w:val="002D088F"/>
    <w:rsid w:val="003647BD"/>
    <w:rsid w:val="003D2ECF"/>
    <w:rsid w:val="003D4002"/>
    <w:rsid w:val="004033D5"/>
    <w:rsid w:val="00413CF1"/>
    <w:rsid w:val="00435260"/>
    <w:rsid w:val="00454D73"/>
    <w:rsid w:val="00470BA9"/>
    <w:rsid w:val="004747B7"/>
    <w:rsid w:val="00482773"/>
    <w:rsid w:val="004A017D"/>
    <w:rsid w:val="004D4BD1"/>
    <w:rsid w:val="004E6887"/>
    <w:rsid w:val="00541099"/>
    <w:rsid w:val="00566F24"/>
    <w:rsid w:val="005B3C31"/>
    <w:rsid w:val="005D2E89"/>
    <w:rsid w:val="005E274D"/>
    <w:rsid w:val="005F260A"/>
    <w:rsid w:val="006206BE"/>
    <w:rsid w:val="00642090"/>
    <w:rsid w:val="00695FC9"/>
    <w:rsid w:val="006B7C62"/>
    <w:rsid w:val="006C0788"/>
    <w:rsid w:val="006F4DE8"/>
    <w:rsid w:val="007220F0"/>
    <w:rsid w:val="00731378"/>
    <w:rsid w:val="007B6179"/>
    <w:rsid w:val="00866A69"/>
    <w:rsid w:val="00874208"/>
    <w:rsid w:val="008A5E30"/>
    <w:rsid w:val="008C1B97"/>
    <w:rsid w:val="008D0604"/>
    <w:rsid w:val="009127A6"/>
    <w:rsid w:val="00924F43"/>
    <w:rsid w:val="00941192"/>
    <w:rsid w:val="009422C1"/>
    <w:rsid w:val="00975A35"/>
    <w:rsid w:val="009829C3"/>
    <w:rsid w:val="00987C4C"/>
    <w:rsid w:val="009B019F"/>
    <w:rsid w:val="009C42EB"/>
    <w:rsid w:val="009C5797"/>
    <w:rsid w:val="009F4141"/>
    <w:rsid w:val="00A26B67"/>
    <w:rsid w:val="00A54480"/>
    <w:rsid w:val="00B15DF7"/>
    <w:rsid w:val="00BD61C2"/>
    <w:rsid w:val="00C01DDF"/>
    <w:rsid w:val="00C217B0"/>
    <w:rsid w:val="00C25406"/>
    <w:rsid w:val="00C60D2C"/>
    <w:rsid w:val="00C719E0"/>
    <w:rsid w:val="00CD1C98"/>
    <w:rsid w:val="00CD62BB"/>
    <w:rsid w:val="00D43541"/>
    <w:rsid w:val="00D66F6B"/>
    <w:rsid w:val="00D87D87"/>
    <w:rsid w:val="00DC1961"/>
    <w:rsid w:val="00E470D4"/>
    <w:rsid w:val="00E541AA"/>
    <w:rsid w:val="00F1111D"/>
    <w:rsid w:val="00F1716C"/>
    <w:rsid w:val="00F20EDD"/>
    <w:rsid w:val="00FA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53E45-EF56-49D2-B0EE-4D41B295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09"/>
    <w:pPr>
      <w:widowControl w:val="0"/>
      <w:spacing w:after="0" w:line="240" w:lineRule="auto"/>
    </w:pPr>
    <w:rPr>
      <w:rFonts w:ascii="Times New Roman" w:eastAsia="Times New Roman" w:hAnsi="Times New Roman" w:cs="Times New Roman"/>
      <w:snapToGrid w:val="0"/>
      <w:sz w:val="24"/>
      <w:szCs w:val="20"/>
      <w:lang w:val="es-CL" w:eastAsia="es-ES"/>
    </w:rPr>
  </w:style>
  <w:style w:type="paragraph" w:styleId="Ttulo4">
    <w:name w:val="heading 4"/>
    <w:basedOn w:val="Normal"/>
    <w:next w:val="Normal"/>
    <w:link w:val="Ttulo4Car"/>
    <w:qFormat/>
    <w:rsid w:val="003647BD"/>
    <w:pPr>
      <w:keepNext/>
      <w:jc w:val="center"/>
      <w:outlineLvl w:val="3"/>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2B2609"/>
  </w:style>
  <w:style w:type="paragraph" w:styleId="NormalWeb">
    <w:name w:val="Normal (Web)"/>
    <w:basedOn w:val="Normal"/>
    <w:uiPriority w:val="99"/>
    <w:semiHidden/>
    <w:unhideWhenUsed/>
    <w:rsid w:val="00470BA9"/>
    <w:pPr>
      <w:widowControl/>
      <w:spacing w:before="100" w:beforeAutospacing="1" w:after="100" w:afterAutospacing="1"/>
    </w:pPr>
    <w:rPr>
      <w:snapToGrid/>
      <w:szCs w:val="24"/>
      <w:lang w:val="en-US" w:eastAsia="en-US"/>
    </w:rPr>
  </w:style>
  <w:style w:type="paragraph" w:styleId="Prrafodelista">
    <w:name w:val="List Paragraph"/>
    <w:basedOn w:val="Normal"/>
    <w:uiPriority w:val="34"/>
    <w:qFormat/>
    <w:rsid w:val="00A26B67"/>
    <w:pPr>
      <w:ind w:left="720"/>
      <w:contextualSpacing/>
    </w:pPr>
  </w:style>
  <w:style w:type="character" w:customStyle="1" w:styleId="Ttulo4Car">
    <w:name w:val="Título 4 Car"/>
    <w:basedOn w:val="Fuentedeprrafopredeter"/>
    <w:link w:val="Ttulo4"/>
    <w:rsid w:val="003647BD"/>
    <w:rPr>
      <w:rFonts w:ascii="Arial" w:eastAsia="Times New Roman" w:hAnsi="Arial" w:cs="Times New Roman"/>
      <w:b/>
      <w:snapToGrid w:val="0"/>
      <w:sz w:val="24"/>
      <w:szCs w:val="20"/>
      <w:lang w:val="es-CL" w:eastAsia="es-ES"/>
    </w:rPr>
  </w:style>
  <w:style w:type="table" w:styleId="Tablaconcuadrcula">
    <w:name w:val="Table Grid"/>
    <w:basedOn w:val="Tablanormal"/>
    <w:uiPriority w:val="39"/>
    <w:rsid w:val="0098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61558">
      <w:bodyDiv w:val="1"/>
      <w:marLeft w:val="0"/>
      <w:marRight w:val="0"/>
      <w:marTop w:val="0"/>
      <w:marBottom w:val="0"/>
      <w:divBdr>
        <w:top w:val="none" w:sz="0" w:space="0" w:color="auto"/>
        <w:left w:val="none" w:sz="0" w:space="0" w:color="auto"/>
        <w:bottom w:val="none" w:sz="0" w:space="0" w:color="auto"/>
        <w:right w:val="none" w:sz="0" w:space="0" w:color="auto"/>
      </w:divBdr>
      <w:divsChild>
        <w:div w:id="265580294">
          <w:marLeft w:val="806"/>
          <w:marRight w:val="0"/>
          <w:marTop w:val="200"/>
          <w:marBottom w:val="0"/>
          <w:divBdr>
            <w:top w:val="none" w:sz="0" w:space="0" w:color="auto"/>
            <w:left w:val="none" w:sz="0" w:space="0" w:color="auto"/>
            <w:bottom w:val="none" w:sz="0" w:space="0" w:color="auto"/>
            <w:right w:val="none" w:sz="0" w:space="0" w:color="auto"/>
          </w:divBdr>
        </w:div>
        <w:div w:id="832069312">
          <w:marLeft w:val="806"/>
          <w:marRight w:val="0"/>
          <w:marTop w:val="200"/>
          <w:marBottom w:val="0"/>
          <w:divBdr>
            <w:top w:val="none" w:sz="0" w:space="0" w:color="auto"/>
            <w:left w:val="none" w:sz="0" w:space="0" w:color="auto"/>
            <w:bottom w:val="none" w:sz="0" w:space="0" w:color="auto"/>
            <w:right w:val="none" w:sz="0" w:space="0" w:color="auto"/>
          </w:divBdr>
        </w:div>
        <w:div w:id="1577201525">
          <w:marLeft w:val="806"/>
          <w:marRight w:val="0"/>
          <w:marTop w:val="200"/>
          <w:marBottom w:val="0"/>
          <w:divBdr>
            <w:top w:val="none" w:sz="0" w:space="0" w:color="auto"/>
            <w:left w:val="none" w:sz="0" w:space="0" w:color="auto"/>
            <w:bottom w:val="none" w:sz="0" w:space="0" w:color="auto"/>
            <w:right w:val="none" w:sz="0" w:space="0" w:color="auto"/>
          </w:divBdr>
        </w:div>
        <w:div w:id="822476932">
          <w:marLeft w:val="806"/>
          <w:marRight w:val="0"/>
          <w:marTop w:val="200"/>
          <w:marBottom w:val="0"/>
          <w:divBdr>
            <w:top w:val="none" w:sz="0" w:space="0" w:color="auto"/>
            <w:left w:val="none" w:sz="0" w:space="0" w:color="auto"/>
            <w:bottom w:val="none" w:sz="0" w:space="0" w:color="auto"/>
            <w:right w:val="none" w:sz="0" w:space="0" w:color="auto"/>
          </w:divBdr>
        </w:div>
        <w:div w:id="1066992659">
          <w:marLeft w:val="806"/>
          <w:marRight w:val="0"/>
          <w:marTop w:val="200"/>
          <w:marBottom w:val="0"/>
          <w:divBdr>
            <w:top w:val="none" w:sz="0" w:space="0" w:color="auto"/>
            <w:left w:val="none" w:sz="0" w:space="0" w:color="auto"/>
            <w:bottom w:val="none" w:sz="0" w:space="0" w:color="auto"/>
            <w:right w:val="none" w:sz="0" w:space="0" w:color="auto"/>
          </w:divBdr>
        </w:div>
        <w:div w:id="656961074">
          <w:marLeft w:val="806"/>
          <w:marRight w:val="0"/>
          <w:marTop w:val="200"/>
          <w:marBottom w:val="0"/>
          <w:divBdr>
            <w:top w:val="none" w:sz="0" w:space="0" w:color="auto"/>
            <w:left w:val="none" w:sz="0" w:space="0" w:color="auto"/>
            <w:bottom w:val="none" w:sz="0" w:space="0" w:color="auto"/>
            <w:right w:val="none" w:sz="0" w:space="0" w:color="auto"/>
          </w:divBdr>
        </w:div>
        <w:div w:id="1458915908">
          <w:marLeft w:val="806"/>
          <w:marRight w:val="0"/>
          <w:marTop w:val="200"/>
          <w:marBottom w:val="0"/>
          <w:divBdr>
            <w:top w:val="none" w:sz="0" w:space="0" w:color="auto"/>
            <w:left w:val="none" w:sz="0" w:space="0" w:color="auto"/>
            <w:bottom w:val="none" w:sz="0" w:space="0" w:color="auto"/>
            <w:right w:val="none" w:sz="0" w:space="0" w:color="auto"/>
          </w:divBdr>
        </w:div>
        <w:div w:id="1351681122">
          <w:marLeft w:val="806"/>
          <w:marRight w:val="0"/>
          <w:marTop w:val="200"/>
          <w:marBottom w:val="0"/>
          <w:divBdr>
            <w:top w:val="none" w:sz="0" w:space="0" w:color="auto"/>
            <w:left w:val="none" w:sz="0" w:space="0" w:color="auto"/>
            <w:bottom w:val="none" w:sz="0" w:space="0" w:color="auto"/>
            <w:right w:val="none" w:sz="0" w:space="0" w:color="auto"/>
          </w:divBdr>
        </w:div>
        <w:div w:id="2076124897">
          <w:marLeft w:val="806"/>
          <w:marRight w:val="0"/>
          <w:marTop w:val="200"/>
          <w:marBottom w:val="0"/>
          <w:divBdr>
            <w:top w:val="none" w:sz="0" w:space="0" w:color="auto"/>
            <w:left w:val="none" w:sz="0" w:space="0" w:color="auto"/>
            <w:bottom w:val="none" w:sz="0" w:space="0" w:color="auto"/>
            <w:right w:val="none" w:sz="0" w:space="0" w:color="auto"/>
          </w:divBdr>
        </w:div>
      </w:divsChild>
    </w:div>
    <w:div w:id="129671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2551</Words>
  <Characters>14036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Cofré</dc:creator>
  <cp:keywords/>
  <dc:description/>
  <cp:lastModifiedBy>Luisa Maura Kipreos Garcia</cp:lastModifiedBy>
  <cp:revision>2</cp:revision>
  <dcterms:created xsi:type="dcterms:W3CDTF">2021-11-22T18:54:00Z</dcterms:created>
  <dcterms:modified xsi:type="dcterms:W3CDTF">2021-11-22T18:54:00Z</dcterms:modified>
</cp:coreProperties>
</file>