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A1" w:rsidRPr="00FA49DA" w:rsidRDefault="00FA49DA">
      <w:pPr>
        <w:pStyle w:val="Ttulo1"/>
        <w:spacing w:before="0" w:line="240" w:lineRule="auto"/>
        <w:jc w:val="center"/>
        <w:rPr>
          <w:rFonts w:asciiTheme="minorHAnsi" w:eastAsia="Arial" w:hAnsiTheme="minorHAnsi" w:cs="Arial"/>
          <w:b/>
          <w:sz w:val="30"/>
          <w:szCs w:val="30"/>
        </w:rPr>
      </w:pPr>
      <w:r w:rsidRPr="00FA49DA">
        <w:rPr>
          <w:rFonts w:asciiTheme="minorHAnsi" w:eastAsia="Arial" w:hAnsiTheme="minorHAnsi" w:cs="Arial"/>
          <w:b/>
          <w:sz w:val="30"/>
          <w:szCs w:val="30"/>
        </w:rPr>
        <w:t>Anexo 13:</w:t>
      </w:r>
    </w:p>
    <w:p w:rsidR="00B919A1" w:rsidRPr="00FA49DA" w:rsidRDefault="00FA49DA">
      <w:pPr>
        <w:pStyle w:val="Ttulo1"/>
        <w:spacing w:before="0" w:line="240" w:lineRule="auto"/>
        <w:jc w:val="center"/>
        <w:rPr>
          <w:rFonts w:asciiTheme="minorHAnsi" w:eastAsia="Arial" w:hAnsiTheme="minorHAnsi" w:cs="Arial"/>
          <w:b/>
          <w:sz w:val="30"/>
          <w:szCs w:val="30"/>
        </w:rPr>
      </w:pPr>
      <w:r w:rsidRPr="00FA49DA">
        <w:rPr>
          <w:rFonts w:asciiTheme="minorHAnsi" w:eastAsia="Arial" w:hAnsiTheme="minorHAnsi" w:cs="Arial"/>
          <w:b/>
          <w:sz w:val="30"/>
          <w:szCs w:val="30"/>
        </w:rPr>
        <w:t>Programación Químicos Farmacéuticos para los niveles Primarios, Secundarios y Terciarios</w:t>
      </w:r>
    </w:p>
    <w:p w:rsidR="00B919A1" w:rsidRPr="00FA49DA" w:rsidRDefault="00B919A1">
      <w:pPr>
        <w:spacing w:after="0" w:line="240" w:lineRule="auto"/>
        <w:rPr>
          <w:rFonts w:asciiTheme="minorHAnsi" w:eastAsia="Arial" w:hAnsiTheme="minorHAnsi" w:cs="Arial"/>
          <w:sz w:val="18"/>
          <w:szCs w:val="18"/>
        </w:rPr>
      </w:pPr>
    </w:p>
    <w:p w:rsidR="00B919A1" w:rsidRPr="00FA49DA" w:rsidRDefault="00FA49DA">
      <w:pPr>
        <w:spacing w:after="0" w:line="240" w:lineRule="auto"/>
        <w:jc w:val="both"/>
        <w:rPr>
          <w:rFonts w:asciiTheme="minorHAnsi" w:eastAsia="Arial" w:hAnsiTheme="minorHAnsi" w:cs="Arial"/>
          <w:sz w:val="18"/>
          <w:szCs w:val="18"/>
        </w:rPr>
      </w:pPr>
      <w:r w:rsidRPr="00FA49DA">
        <w:rPr>
          <w:rFonts w:asciiTheme="minorHAnsi" w:eastAsia="Arial" w:hAnsiTheme="minorHAnsi" w:cs="Arial"/>
          <w:sz w:val="18"/>
          <w:szCs w:val="18"/>
        </w:rPr>
        <w:t>Los Servicios farmacéuticos son el conjunto de actividades y tareas desarrolladas en los establecimientos de salud bajo la dirección y responsabilidad, de un químico farmacéutico en relación a la adquisición, elaboración, almacenamiento, conservación y dis</w:t>
      </w:r>
      <w:r w:rsidRPr="00FA49DA">
        <w:rPr>
          <w:rFonts w:asciiTheme="minorHAnsi" w:eastAsia="Arial" w:hAnsiTheme="minorHAnsi" w:cs="Arial"/>
          <w:sz w:val="18"/>
          <w:szCs w:val="18"/>
        </w:rPr>
        <w:t>pensación de productos farmacéuticos de manera de asegurar el uso racional y eficiente de ellos.</w:t>
      </w:r>
    </w:p>
    <w:p w:rsidR="00B919A1" w:rsidRPr="00FA49DA" w:rsidRDefault="00B919A1">
      <w:pPr>
        <w:spacing w:after="0" w:line="240" w:lineRule="auto"/>
        <w:jc w:val="both"/>
        <w:rPr>
          <w:rFonts w:asciiTheme="minorHAnsi" w:eastAsia="Arial" w:hAnsiTheme="minorHAnsi" w:cs="Arial"/>
          <w:sz w:val="18"/>
          <w:szCs w:val="18"/>
        </w:rPr>
      </w:pPr>
    </w:p>
    <w:p w:rsidR="00B919A1" w:rsidRPr="00FA49DA" w:rsidRDefault="00FA49DA">
      <w:pPr>
        <w:spacing w:after="0" w:line="240" w:lineRule="auto"/>
        <w:jc w:val="both"/>
        <w:rPr>
          <w:rFonts w:asciiTheme="minorHAnsi" w:eastAsia="Arial" w:hAnsiTheme="minorHAnsi" w:cs="Arial"/>
          <w:sz w:val="18"/>
          <w:szCs w:val="18"/>
        </w:rPr>
      </w:pPr>
      <w:r w:rsidRPr="00FA49DA">
        <w:rPr>
          <w:rFonts w:asciiTheme="minorHAnsi" w:eastAsia="Arial" w:hAnsiTheme="minorHAnsi" w:cs="Arial"/>
          <w:sz w:val="18"/>
          <w:szCs w:val="18"/>
        </w:rPr>
        <w:t>Es en este tenor que los químicos Farmacéuticos se deben hacer parte de los equipos de salud y aportar con su programación de actividades a los objetivos de c</w:t>
      </w:r>
      <w:r w:rsidRPr="00FA49DA">
        <w:rPr>
          <w:rFonts w:asciiTheme="minorHAnsi" w:eastAsia="Arial" w:hAnsiTheme="minorHAnsi" w:cs="Arial"/>
          <w:sz w:val="18"/>
          <w:szCs w:val="18"/>
        </w:rPr>
        <w:t>ada institución. Para lo cual se han definido una serie de conceptos y actividades que deben estar presentes en el quehacer de cada profesional.</w:t>
      </w:r>
    </w:p>
    <w:p w:rsidR="00B919A1" w:rsidRPr="00FA49DA" w:rsidRDefault="00B919A1">
      <w:pPr>
        <w:spacing w:after="0" w:line="240" w:lineRule="auto"/>
        <w:jc w:val="both"/>
        <w:rPr>
          <w:rFonts w:asciiTheme="minorHAnsi" w:eastAsia="Arial" w:hAnsiTheme="minorHAnsi" w:cs="Arial"/>
          <w:sz w:val="18"/>
          <w:szCs w:val="18"/>
        </w:rPr>
      </w:pPr>
    </w:p>
    <w:p w:rsidR="00B919A1" w:rsidRPr="00FA49DA" w:rsidRDefault="00FA49DA">
      <w:pPr>
        <w:pStyle w:val="Ttulo2"/>
        <w:spacing w:before="0" w:line="240" w:lineRule="auto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FA49DA">
        <w:rPr>
          <w:rFonts w:asciiTheme="minorHAnsi" w:eastAsia="Arial" w:hAnsiTheme="minorHAnsi" w:cs="Arial"/>
          <w:b/>
          <w:sz w:val="22"/>
          <w:szCs w:val="22"/>
        </w:rPr>
        <w:t>Glosario de actividades Farmacéuticas</w:t>
      </w:r>
    </w:p>
    <w:p w:rsidR="00B919A1" w:rsidRPr="00FA49DA" w:rsidRDefault="00B919A1">
      <w:pPr>
        <w:spacing w:after="0" w:line="240" w:lineRule="auto"/>
        <w:rPr>
          <w:rFonts w:asciiTheme="minorHAnsi" w:eastAsia="Arial" w:hAnsiTheme="minorHAnsi" w:cs="Arial"/>
          <w:sz w:val="18"/>
          <w:szCs w:val="18"/>
        </w:rPr>
      </w:pP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Atención Farmacéutica: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cualquier actividad realizada por el farmacéutic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o que busque mejorar los resultados clínicos conseguidos, disminuir los efectos adversos provocados y aumentar la calidad de vida del usuario de medicamentos. Por tanto, no representa una actividad en sí misma, sino que la provisión de servicios profesiona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les farmacéuticos.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Almacenamiento: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condiciones que permita asegurar la estabilidad, efectividad y seguridad de los medicamentos y dispositivos de uso médico almacenados en farmacias, botiquines y Droguerías.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 xml:space="preserve">Arsenal </w:t>
      </w:r>
      <w:proofErr w:type="spellStart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Farmacoterapéutico</w:t>
      </w:r>
      <w:proofErr w:type="spellEnd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Conjunto de medicamentos seleccionados y evaluados por el Comité de Farmacia y Terapéutica para ser utilizados en el establecimiento.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Comité de Farmacia</w:t>
      </w:r>
      <w:bookmarkStart w:id="0" w:name="_GoBack"/>
      <w:bookmarkEnd w:id="0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 xml:space="preserve"> y Terapéutica: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Es un grupo asesor que tiene la responsabilidad de desarrollar las políticas de farmaci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a y terapéutica y de asegurar un proceso adecuado de utilización de los medicamentos, que garantice un resultado clínico óptimo con un mínimo riesgo para el paciente.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Conciliación Farmacéutica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valoración del listado completo y exacto de la medicación prev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ia y actual del usuario con la prescripción después de un cambio de nivel de atención (cada vez que un paciente ingresa, es trasladado o dado de alta), garantizando así que todos los medicamentos sean los correctos para el paciente y evitar cambios involun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tarios u omisiones de los medicamentos en los puntos de transición de los cuidados.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Control de Medicamento sujeto a control legal: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conjunto de actividades de recepción, dispensación, manejo de vencidos, eliminación de fármacos y registro de recetas de medi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camentos estupefacientes y psicotrópicos.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Coordinación territorial de fármacos: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proceso que se relaciona con la coordinación interna entre establecimientos de la red asistencial para el despacho de medicamentos a pacientes para facilitar el acceso.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Dispens</w:t>
      </w: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ación: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entrega informada del producto correcto, al paciente correcto, en el momento apropiado y en la forma farmacéutica correcta.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Dispensación por dosis diaria: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es la dispensación realizada a un paciente, para 24 horas, en un envase que contiene 1 dosis ú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nica e individualizada de un medicamento, lo cual es preparado por el Servicio de Farmacia y entregado al personal clínico del Servicio correspondiente.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Dispensación de medicamentos a pacientes de atención abierta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: es la dispensación según prescripción, cumpliendo la normativa vigente en relación a los protocolos y guías clínicas de las patologías GES, FOFAR, LRS, PM y  otras. Puede ser a través de un sistema manual o </w:t>
      </w:r>
      <w:proofErr w:type="spellStart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semi</w:t>
      </w:r>
      <w:proofErr w:type="spellEnd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automatizado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Docencia e Investigación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Aco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mpañamiento y formación de alumnos en práctica, participación en actividades como investigador principal, que sean de interés para la institución en que se desempeña. 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Educación Farmacéutica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educación individual sobre farmacoterapia, patologías o cualquie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r otro tema relacionado al uso de medicamentos u otras sustancias terapéuticas. Incluye los servicios de apoyo a la adherencia terapéutica. Debe tener un marco, objetivo, actividades, metas, evaluación y resultado.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Elaboración de preparados farmacéuticos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: 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producto farmacéutico elaborado en el recetario magistral  autorizado y que revisten la calidad de magistral y oficinal.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Entrega en domicilio de fármacos: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Corresponde al despacho de medicamentos que son entregados en el domicilio de los pacientes, que no p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ueden movilizarse al establecimiento y que son priorizadas de acuerdo a criterios definidos.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Evento adverso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Injuria o complicación no intencional consecuencia del cuidado médico o todo aquel derivado del cuidado de la salud y no de la enfermedad misma del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paciente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proofErr w:type="spellStart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Farmacovigilancia</w:t>
      </w:r>
      <w:proofErr w:type="spellEnd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es el conjunto de actividades relacionadas con la detección, evaluación, comprensión y prevención de los efectos adversos asociados al uso de ellos.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Gestión de adquisición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conjunto de actividades que garantiza la disponibilida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d de los medicamentos y dispositivos médicos necesarios para tratar a los pacientes de los establecimientos asistenciales.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Gestión Farmacéutica Administrativa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actividades relacionadas a labores técnico-administrativas del químico farmacéutico, como elabor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ación de manuales, guías, protocolos, informes de gestión, proyectos, implementación de nuevas tecnologías, coordinación en red, reuniones y manejo de personal; con el fin de brindar una atención de calidad segura, oportuna y eficiente.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lastRenderedPageBreak/>
        <w:t>Gestión de Inventar</w:t>
      </w: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io: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conjunto de actividades que otorga ordenamiento y busca dar respuesta, a la demanda de medicamentos en un periodo determinado, considerando la disponibilidad de espacio y características de estos con la finalidad de evitar mermas.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Monitorización terapé</w:t>
      </w: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utica de fármacos o Monitorización farmacocinética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proceso farmacéutico que involucra la evaluación de la pertinencia de la monitorización del paciente, según su cuadro clínico y/o posterior interpretación de las concentraciones de un fármaco en un fluido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corporal de un paciente, con la finalidad de optimizar su eficacia terapéutica y seguridad.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Notificación de RAM: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Evaluación de la causalidad, gravedad y notificación de una sospecha de RAM, incluyendo estrategias de prevención de RAM y otros problemas rel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acionados a la farmacoterapia, como interacciones y sospechas de falta de calidad.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Preparado magistral: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que es aquel que se elabora en forma inmediata, conforme a una fórmula magistral prescrita por un profesional habilitado para ello, a un paciente determ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inado o sobre la base de la simple división de una materia prima activa o producto farmacéutico registrado en el país, también prescrito profesionalmente, elaborados, en ambos casos, con un período de validez asignado y bajo la responsabilidad de un Químic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o Farmacéutico.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Producto Estupefaciente: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toda solución o mezcla, en cualquier estado físico, que contenga una o más drogas estupefacientes incluidas en las listas. Listas I y II.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Producto Psicotrópico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toda solución o mezcla, en cualquier estado físico, que contenga una o más drogas psicotrópicas incluidas en Listas I, II, III y IV.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Programación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Proceso que cuenta con la participación del químico farmacéutico en la formulación de los programas de adqu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isiciones de medicamentos y/o dispositivos médicos de un establecimiento en relación a la programación clínica para el año, de las consultas médicas, egresos, procedimientos e intervenciones quirúrgicas en relación a la demanda estimada y consumos históric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os de medicamentos y/o dispositivos médicos en función a un presupuesto asignado.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Reacción Adversa a Medicamento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(RAM) De acuerdo a la definición de la OMS “es todo efecto no intentado o no deseado que se observa después de la administración de un fármaco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, en las dosis comúnmente empleadas en el hombre, con fines de diagnóstico, profilaxis o tratamiento.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Receta: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orden suscrita por médico cirujano, cirujano dentista, matrona o cualquier otro profesional legalmente habilitado para hacerlo, con el fin de que 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una cantidad de cualquier medicamento o mezcla de ellos sea dispensada conforme a lo señalado por el profesional que la extiende. (D.S N° 466-84, MINSAL)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proofErr w:type="spellStart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Reenvasado</w:t>
      </w:r>
      <w:proofErr w:type="spellEnd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 xml:space="preserve"> y fraccionamiento de envases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: proceso por el cual se extrae desde un envase secundario el  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número de unidades posológicas que se requieran, de acuerdo a la prescripción emitida por un profesional competente, para su dispensación al paciente con información sobre el tratamiento indicado.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Revisión de la Dispensación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: actividad que se realiza casi 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al final del proceso de dispensación y que busca verificar que cada prescripción, sea concordante con el medicamento preparado y la receta corresponda al paciente indicado.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Revisión de la medicación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es la evaluación estructurada de la farmacoterapia con e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l objetivo de optimizar el uso de medicamentos y mejorar los resultados clínicos, mediante la detección y resolución de problemas relacionados a medicamentos. Puede o no incluir entrevista clínica. Se diferencia del seguimiento </w:t>
      </w:r>
      <w:proofErr w:type="spellStart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farmacoterapéutico</w:t>
      </w:r>
      <w:proofErr w:type="spellEnd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en que el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usuario no pasa a monitoreo continuo y generalmente implica intervenciones no presenciales. En el caso de las revisiones sin entrevista incluye auditorias de recetas o la búsqueda y resolución sistemática de errores comunes en las indicaciones. 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Seguimien</w:t>
      </w: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 xml:space="preserve">to </w:t>
      </w:r>
      <w:proofErr w:type="spellStart"/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Farmacoterapéutico</w:t>
      </w:r>
      <w:proofErr w:type="spellEnd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servicio farmacéutico complejo que apunta a optimizar el uso de los medicamentos, en conjunto con el equipo de salud y el usuario. Para su adecuado desarrollo, requiere de atenciones continuas, sistemáticas y estandarizadas, junto co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n al menos 3 instancias de contacto en nivel hospitalario o entrevistas con el usuario a nivel ambulatorio.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Validación de receta/prescripción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: proceso realizado por el Químico farmacéutico, quien realiza una evaluación general de la receta incluyendo el cu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mplimiento de la normativa vigente, la disponibilidad de la terapia y la coherencia del esquema terapéutico en relación a las características del paciente. Esta actividad involucra a pacientes hospitalizados, de alta, urgencia y ambulatoria/APS.</w:t>
      </w:r>
    </w:p>
    <w:p w:rsidR="00B919A1" w:rsidRPr="00FA49DA" w:rsidRDefault="00FA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color w:val="000000"/>
          <w:sz w:val="18"/>
          <w:szCs w:val="18"/>
          <w:u w:val="single"/>
        </w:rPr>
        <w:t>Visita Domiciliaria farmacéutica: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Provisión de revisión de la medicación o seguimiento </w:t>
      </w:r>
      <w:proofErr w:type="spellStart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>farmacoterapéutico</w:t>
      </w:r>
      <w:proofErr w:type="spellEnd"/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 en el domicilio enfocado en personas dependientes y sus cuidadores. Implica también realizar educación y revisión de las condiciones de uso y almacena</w:t>
      </w:r>
      <w:r w:rsidRPr="00FA49DA">
        <w:rPr>
          <w:rFonts w:asciiTheme="minorHAnsi" w:eastAsia="Arial" w:hAnsiTheme="minorHAnsi" w:cs="Arial"/>
          <w:color w:val="000000"/>
          <w:sz w:val="18"/>
          <w:szCs w:val="18"/>
        </w:rPr>
        <w:t xml:space="preserve">miento de los medicamentos indicados. </w:t>
      </w:r>
    </w:p>
    <w:p w:rsidR="00B919A1" w:rsidRPr="00FA49DA" w:rsidRDefault="00B91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B919A1" w:rsidRPr="00FA49DA" w:rsidRDefault="00FA49DA">
      <w:pPr>
        <w:rPr>
          <w:rFonts w:asciiTheme="minorHAnsi" w:eastAsia="Arial" w:hAnsiTheme="minorHAnsi" w:cs="Arial"/>
          <w:b/>
          <w:color w:val="2E75B5"/>
          <w:sz w:val="18"/>
          <w:szCs w:val="18"/>
        </w:rPr>
      </w:pPr>
      <w:r w:rsidRPr="00FA49DA">
        <w:rPr>
          <w:rFonts w:asciiTheme="minorHAnsi" w:hAnsiTheme="minorHAnsi"/>
        </w:rPr>
        <w:br w:type="page"/>
      </w:r>
    </w:p>
    <w:p w:rsidR="00B919A1" w:rsidRPr="00FA49DA" w:rsidRDefault="00FA49DA">
      <w:pPr>
        <w:pStyle w:val="Ttulo2"/>
        <w:spacing w:before="0" w:line="240" w:lineRule="auto"/>
        <w:jc w:val="center"/>
        <w:rPr>
          <w:rFonts w:asciiTheme="minorHAnsi" w:eastAsia="Arial" w:hAnsiTheme="minorHAnsi" w:cs="Arial"/>
          <w:b/>
          <w:sz w:val="18"/>
          <w:szCs w:val="18"/>
        </w:rPr>
      </w:pPr>
      <w:r w:rsidRPr="00FA49DA">
        <w:rPr>
          <w:rFonts w:asciiTheme="minorHAnsi" w:eastAsia="Arial" w:hAnsiTheme="minorHAnsi" w:cs="Arial"/>
          <w:b/>
          <w:sz w:val="18"/>
          <w:szCs w:val="18"/>
        </w:rPr>
        <w:lastRenderedPageBreak/>
        <w:t>PROGRAMACIÓN OPERATIVA DE ACTIVIDADES FARMACÉUTICAS</w:t>
      </w:r>
    </w:p>
    <w:p w:rsidR="00B919A1" w:rsidRPr="00FA49DA" w:rsidRDefault="00B919A1">
      <w:pPr>
        <w:pStyle w:val="Ttulo2"/>
        <w:spacing w:before="0" w:line="240" w:lineRule="auto"/>
        <w:jc w:val="center"/>
        <w:rPr>
          <w:rFonts w:asciiTheme="minorHAnsi" w:eastAsia="Arial" w:hAnsiTheme="minorHAnsi" w:cs="Arial"/>
          <w:sz w:val="18"/>
          <w:szCs w:val="18"/>
        </w:rPr>
      </w:pPr>
    </w:p>
    <w:tbl>
      <w:tblPr>
        <w:tblStyle w:val="a"/>
        <w:tblW w:w="1026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418"/>
        <w:gridCol w:w="4677"/>
        <w:gridCol w:w="540"/>
        <w:gridCol w:w="1161"/>
        <w:gridCol w:w="1134"/>
        <w:gridCol w:w="1330"/>
      </w:tblGrid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Actividad general</w:t>
            </w:r>
          </w:p>
        </w:tc>
        <w:tc>
          <w:tcPr>
            <w:tcW w:w="4677" w:type="dxa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540" w:type="dxa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Nivel hospitalario</w:t>
            </w:r>
          </w:p>
        </w:tc>
        <w:tc>
          <w:tcPr>
            <w:tcW w:w="133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Urgencias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At. Abierta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At. Cerrada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Incluye </w:t>
            </w:r>
            <w:proofErr w:type="spellStart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ueh</w:t>
            </w:r>
            <w:proofErr w:type="spellEnd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sapu</w:t>
            </w:r>
            <w:proofErr w:type="spellEnd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sar</w:t>
            </w:r>
            <w:proofErr w:type="spellEnd"/>
            <w:r w:rsidRPr="00FA49DA">
              <w:rPr>
                <w:rFonts w:asciiTheme="minorHAnsi" w:eastAsia="Arial" w:hAnsiTheme="minorHAnsi" w:cs="Arial"/>
                <w:b/>
                <w:sz w:val="18"/>
                <w:szCs w:val="18"/>
              </w:rPr>
              <w:t>)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Supervisión de la dispensación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Dispensación y validación de prescripción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Dispensación directa (restringidos, alto costo, pm y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lrs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 xml:space="preserve">Dispensación y validación de prescripción para coordinación territorial de fármacos </w:t>
            </w: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Dispensación y validación de prescripción para despacho en domicilio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Control de medicamentos  sujetos a control legal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Dispensación directa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Registro de recetas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Inventario y revisión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Preparados magistrales y/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o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oficinales elaborados en el establecimiento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No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esteril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: papelillos, cremas y otros </w:t>
            </w: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Esteril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: nutrición parenteral,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citostaticos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, inyectables, hidratación, colirios y otros </w:t>
            </w: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Reenvasado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(supervisión)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Fraccionamiento de envases (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reenvasado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o empacado)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Reenvasado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de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unidosis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(aplica solo a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ueh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Paquetización</w:t>
            </w:r>
            <w:proofErr w:type="spellEnd"/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 xml:space="preserve"> de medicamentos por paciente para coordinación territorial de fármacos </w:t>
            </w: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Atención farmacéutica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Conciliación farmacéutica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85858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Revisión de la medicación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Seguimiento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farmacoterapéutico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Educación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farmacoterapeutica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Revisión de la medicación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telematica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bottom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Seguimiento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farmacoterapéutico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telematico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bottom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Monitorización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terapeutica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de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farmacos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visita domiciliaria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Farmacovigilancia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Notificación de reacciones adversas de medicamentos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Notificación de eventos adversos asociados a la medicación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Notificación de denuncias de calidad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Educacion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uso racional de medicamentos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Educaciones en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tematica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de uso racional de antimicrobiano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Educaciones grupales (usuarios y equipo de salud)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Gestion de inventario en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puntosde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almacenamientoa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cargo de farmacia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Inventario y revisión de carros de paro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B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Inventario y revisión de botiquines/ farmacias, armarios automatizados  y bodegas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Abastecimiento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Programacion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, gestion de adquisición y registro de recepciones, almacenamientos y salidas de medicamentos y/o dispositivos </w:t>
            </w: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medicos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      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Comité de farmacia y terapéutica asistencial y otros comités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Asistencia a reuniones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bottom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Gestión farmacéutica administrativa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Gestión de calidad y gestión administrativa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</w:tr>
      <w:tr w:rsidR="00B919A1" w:rsidRPr="00FA49D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Docencia e investigación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proofErr w:type="spellStart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Tutorias</w:t>
            </w:r>
            <w:proofErr w:type="spellEnd"/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 xml:space="preserve"> e investigación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</w:tcPr>
          <w:p w:rsidR="00B919A1" w:rsidRPr="00FA49DA" w:rsidRDefault="00FA49DA">
            <w:pPr>
              <w:jc w:val="center"/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565655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bottom"/>
          </w:tcPr>
          <w:p w:rsidR="00B919A1" w:rsidRPr="00FA49DA" w:rsidRDefault="00FA49DA">
            <w:pP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A49DA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919A1" w:rsidRPr="00FA49DA" w:rsidRDefault="00B919A1">
      <w:pPr>
        <w:spacing w:after="0" w:line="240" w:lineRule="auto"/>
        <w:rPr>
          <w:rFonts w:asciiTheme="minorHAnsi" w:eastAsia="Arial" w:hAnsiTheme="minorHAnsi" w:cs="Arial"/>
          <w:sz w:val="18"/>
          <w:szCs w:val="18"/>
        </w:rPr>
      </w:pPr>
    </w:p>
    <w:sectPr w:rsidR="00B919A1" w:rsidRPr="00FA49DA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1CE"/>
    <w:multiLevelType w:val="multilevel"/>
    <w:tmpl w:val="5836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A1"/>
    <w:rsid w:val="00B919A1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EC659B-3406-44A3-8D41-B51DA01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4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ED4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D4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D46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4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3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94"/>
    <w:rPr>
      <w:rFonts w:ascii="Segoe UI" w:hAnsi="Segoe UI" w:cs="Segoe UI"/>
      <w:sz w:val="18"/>
      <w:szCs w:val="18"/>
    </w:rPr>
  </w:style>
  <w:style w:type="table" w:customStyle="1" w:styleId="TableNormal0">
    <w:name w:val="Table Normal"/>
    <w:uiPriority w:val="2"/>
    <w:semiHidden/>
    <w:unhideWhenUsed/>
    <w:qFormat/>
    <w:rsid w:val="00531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D12"/>
    <w:pPr>
      <w:widowControl w:val="0"/>
      <w:autoSpaceDE w:val="0"/>
      <w:autoSpaceDN w:val="0"/>
      <w:spacing w:before="36" w:after="0" w:line="240" w:lineRule="auto"/>
      <w:ind w:left="112"/>
    </w:pPr>
    <w:rPr>
      <w:rFonts w:ascii="Arial Black" w:eastAsia="Arial Black" w:hAnsi="Arial Black" w:cs="Arial Black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rztdkuu41xbnCmsCQGsuwg89g==">AMUW2mVJBfoddh+3iSNQxLqN7HOZeVcRnD76qMmKBWibqlcDGWv33C0IUVbnsWvkBEMhBR2mpOpZUhtz48mrNsz0aNPEJFBgxuSeh/E5rEo8ALwPNbr80v4yDfnuwS6O1GEJIMlIggyN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Castillo</dc:creator>
  <cp:lastModifiedBy>Milena Pereira Romero</cp:lastModifiedBy>
  <cp:revision>3</cp:revision>
  <dcterms:created xsi:type="dcterms:W3CDTF">2022-07-28T14:27:00Z</dcterms:created>
  <dcterms:modified xsi:type="dcterms:W3CDTF">2022-09-01T21:56:00Z</dcterms:modified>
</cp:coreProperties>
</file>