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F2715" w14:textId="77777777" w:rsidR="00A4499D" w:rsidRDefault="006F7F94">
      <w:pPr>
        <w:pStyle w:val="Textoindependiente"/>
        <w:ind w:left="4862"/>
        <w:rPr>
          <w:rFonts w:ascii="Times New Roman"/>
          <w:sz w:val="20"/>
        </w:rPr>
      </w:pPr>
      <w:r>
        <w:rPr>
          <w:rFonts w:ascii="Times New Roman"/>
          <w:noProof/>
          <w:sz w:val="20"/>
          <w:lang w:val="es-CL" w:eastAsia="es-CL"/>
        </w:rPr>
        <w:drawing>
          <wp:inline distT="0" distB="0" distL="0" distR="0" wp14:anchorId="3F76147E" wp14:editId="2FFCEB75">
            <wp:extent cx="1294653" cy="1181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94653" cy="1181100"/>
                    </a:xfrm>
                    <a:prstGeom prst="rect">
                      <a:avLst/>
                    </a:prstGeom>
                  </pic:spPr>
                </pic:pic>
              </a:graphicData>
            </a:graphic>
          </wp:inline>
        </w:drawing>
      </w:r>
    </w:p>
    <w:p w14:paraId="71AB0DEB" w14:textId="77777777" w:rsidR="00A4499D" w:rsidRDefault="00A4499D">
      <w:pPr>
        <w:pStyle w:val="Textoindependiente"/>
        <w:spacing w:before="7"/>
        <w:rPr>
          <w:rFonts w:ascii="Times New Roman"/>
          <w:sz w:val="15"/>
        </w:rPr>
      </w:pPr>
    </w:p>
    <w:p w14:paraId="4A41E08A" w14:textId="35028BF2" w:rsidR="00A4499D" w:rsidRDefault="006F7F94">
      <w:pPr>
        <w:spacing w:before="125"/>
        <w:ind w:left="2150" w:right="2167"/>
        <w:jc w:val="center"/>
        <w:rPr>
          <w:rFonts w:ascii="Trebuchet MS"/>
          <w:sz w:val="32"/>
        </w:rPr>
      </w:pPr>
      <w:r>
        <w:rPr>
          <w:rFonts w:ascii="Trebuchet MS"/>
          <w:color w:val="006FB7"/>
          <w:w w:val="87"/>
          <w:sz w:val="32"/>
        </w:rPr>
        <w:t>ANE</w:t>
      </w:r>
      <w:r>
        <w:rPr>
          <w:rFonts w:ascii="Trebuchet MS"/>
          <w:color w:val="006FB7"/>
          <w:spacing w:val="-11"/>
          <w:w w:val="87"/>
          <w:sz w:val="32"/>
        </w:rPr>
        <w:t>X</w:t>
      </w:r>
      <w:r>
        <w:rPr>
          <w:rFonts w:ascii="Trebuchet MS"/>
          <w:color w:val="006FB7"/>
          <w:w w:val="90"/>
          <w:sz w:val="32"/>
        </w:rPr>
        <w:t>O</w:t>
      </w:r>
      <w:r>
        <w:rPr>
          <w:rFonts w:ascii="Trebuchet MS"/>
          <w:color w:val="006FB7"/>
          <w:spacing w:val="-28"/>
          <w:sz w:val="32"/>
        </w:rPr>
        <w:t xml:space="preserve"> </w:t>
      </w:r>
      <w:r>
        <w:rPr>
          <w:rFonts w:ascii="Trebuchet MS"/>
          <w:smallCaps/>
          <w:color w:val="006FB7"/>
          <w:w w:val="86"/>
          <w:sz w:val="32"/>
        </w:rPr>
        <w:t>2</w:t>
      </w:r>
      <w:r w:rsidR="002F6E81">
        <w:rPr>
          <w:rFonts w:ascii="Trebuchet MS"/>
          <w:smallCaps/>
          <w:color w:val="006FB7"/>
          <w:w w:val="86"/>
          <w:sz w:val="32"/>
        </w:rPr>
        <w:t>6</w:t>
      </w:r>
    </w:p>
    <w:p w14:paraId="5C4FE4D3" w14:textId="63D49EBC" w:rsidR="00A4499D" w:rsidRPr="00733897" w:rsidRDefault="006F7F94">
      <w:pPr>
        <w:pStyle w:val="Ttulo"/>
        <w:spacing w:line="216" w:lineRule="auto"/>
        <w:rPr>
          <w:rFonts w:ascii="Arial" w:hAnsi="Arial" w:cs="Arial"/>
          <w:sz w:val="36"/>
        </w:rPr>
      </w:pPr>
      <w:r w:rsidRPr="00733897">
        <w:rPr>
          <w:rFonts w:ascii="Arial" w:hAnsi="Arial" w:cs="Arial"/>
          <w:color w:val="006FB7"/>
          <w:w w:val="105"/>
          <w:sz w:val="36"/>
        </w:rPr>
        <w:t>Criterios</w:t>
      </w:r>
      <w:r w:rsidRPr="00733897">
        <w:rPr>
          <w:rFonts w:ascii="Arial" w:hAnsi="Arial" w:cs="Arial"/>
          <w:color w:val="006FB7"/>
          <w:spacing w:val="-49"/>
          <w:w w:val="105"/>
          <w:sz w:val="36"/>
        </w:rPr>
        <w:t xml:space="preserve"> </w:t>
      </w:r>
      <w:r w:rsidRPr="00733897">
        <w:rPr>
          <w:rFonts w:ascii="Arial" w:hAnsi="Arial" w:cs="Arial"/>
          <w:color w:val="006FB7"/>
          <w:spacing w:val="-6"/>
          <w:w w:val="105"/>
          <w:sz w:val="36"/>
        </w:rPr>
        <w:t>Técnicos</w:t>
      </w:r>
      <w:r w:rsidRPr="00733897">
        <w:rPr>
          <w:rFonts w:ascii="Arial" w:hAnsi="Arial" w:cs="Arial"/>
          <w:color w:val="006FB7"/>
          <w:spacing w:val="-49"/>
          <w:w w:val="105"/>
          <w:sz w:val="36"/>
        </w:rPr>
        <w:t xml:space="preserve"> </w:t>
      </w:r>
      <w:r w:rsidRPr="00733897">
        <w:rPr>
          <w:rFonts w:ascii="Arial" w:hAnsi="Arial" w:cs="Arial"/>
          <w:color w:val="006FB7"/>
          <w:spacing w:val="-3"/>
          <w:w w:val="105"/>
          <w:sz w:val="36"/>
        </w:rPr>
        <w:t>para</w:t>
      </w:r>
      <w:r w:rsidRPr="00733897">
        <w:rPr>
          <w:rFonts w:ascii="Arial" w:hAnsi="Arial" w:cs="Arial"/>
          <w:color w:val="006FB7"/>
          <w:spacing w:val="-49"/>
          <w:w w:val="105"/>
          <w:sz w:val="36"/>
        </w:rPr>
        <w:t xml:space="preserve"> </w:t>
      </w:r>
      <w:r w:rsidRPr="00733897">
        <w:rPr>
          <w:rFonts w:ascii="Arial" w:hAnsi="Arial" w:cs="Arial"/>
          <w:color w:val="006FB7"/>
          <w:w w:val="105"/>
          <w:sz w:val="36"/>
        </w:rPr>
        <w:t>Programación</w:t>
      </w:r>
      <w:r w:rsidRPr="00733897">
        <w:rPr>
          <w:rFonts w:ascii="Arial" w:hAnsi="Arial" w:cs="Arial"/>
          <w:color w:val="006FB7"/>
          <w:spacing w:val="-49"/>
          <w:w w:val="105"/>
          <w:sz w:val="36"/>
        </w:rPr>
        <w:t xml:space="preserve"> </w:t>
      </w:r>
      <w:r w:rsidRPr="00733897">
        <w:rPr>
          <w:rFonts w:ascii="Arial" w:hAnsi="Arial" w:cs="Arial"/>
          <w:color w:val="006FB7"/>
          <w:spacing w:val="-5"/>
          <w:w w:val="105"/>
          <w:sz w:val="36"/>
        </w:rPr>
        <w:t>Red</w:t>
      </w:r>
      <w:r w:rsidRPr="00733897">
        <w:rPr>
          <w:rFonts w:ascii="Arial" w:hAnsi="Arial" w:cs="Arial"/>
          <w:color w:val="006FB7"/>
          <w:spacing w:val="-49"/>
          <w:w w:val="105"/>
          <w:sz w:val="36"/>
        </w:rPr>
        <w:t xml:space="preserve"> </w:t>
      </w:r>
      <w:r w:rsidR="00716BDB">
        <w:rPr>
          <w:rFonts w:ascii="Arial" w:hAnsi="Arial" w:cs="Arial"/>
          <w:color w:val="006FB7"/>
          <w:spacing w:val="-6"/>
          <w:w w:val="105"/>
          <w:sz w:val="36"/>
        </w:rPr>
        <w:t>Salud Digital</w:t>
      </w:r>
      <w:r w:rsidR="002F6E81" w:rsidRPr="00733897">
        <w:rPr>
          <w:rFonts w:ascii="Arial" w:hAnsi="Arial" w:cs="Arial"/>
          <w:color w:val="006FB7"/>
          <w:spacing w:val="-6"/>
          <w:w w:val="105"/>
          <w:sz w:val="36"/>
        </w:rPr>
        <w:t xml:space="preserve"> </w:t>
      </w:r>
    </w:p>
    <w:p w14:paraId="58611B58" w14:textId="53544096" w:rsidR="002F6E81" w:rsidRPr="00A86B7B" w:rsidRDefault="002F6E81" w:rsidP="00733897">
      <w:pPr>
        <w:pStyle w:val="Textoindependiente"/>
        <w:spacing w:before="265" w:line="216" w:lineRule="auto"/>
        <w:ind w:left="1007" w:right="1024" w:firstLine="360"/>
        <w:jc w:val="both"/>
        <w:rPr>
          <w:color w:val="575756"/>
          <w:w w:val="75"/>
        </w:rPr>
      </w:pPr>
      <w:r w:rsidRPr="00A86B7B">
        <w:rPr>
          <w:color w:val="575756"/>
          <w:w w:val="80"/>
        </w:rPr>
        <w:t>La programación de</w:t>
      </w:r>
      <w:r w:rsidRPr="00A86B7B">
        <w:rPr>
          <w:color w:val="575756"/>
          <w:w w:val="75"/>
        </w:rPr>
        <w:t xml:space="preserve"> Telemedicina se encuentra a cargo del Departamento de Salud Digital, parte de la Subsecretaria de Redes Asistenciales, </w:t>
      </w:r>
      <w:r w:rsidR="00A83293">
        <w:rPr>
          <w:color w:val="575756"/>
          <w:w w:val="75"/>
        </w:rPr>
        <w:t xml:space="preserve">las definiciones actuales son parte del trabajo realizado entre miembros del Departamento de Salud Digital </w:t>
      </w:r>
      <w:r w:rsidR="00D016A6">
        <w:rPr>
          <w:color w:val="575756"/>
          <w:w w:val="75"/>
        </w:rPr>
        <w:t>y del Departamento de Atenciones Remotas</w:t>
      </w:r>
    </w:p>
    <w:p w14:paraId="6E9AD95C" w14:textId="459181DA" w:rsidR="002F6E81" w:rsidRDefault="002F6E81" w:rsidP="002F6E81">
      <w:pPr>
        <w:jc w:val="both"/>
        <w:rPr>
          <w:color w:val="575756"/>
          <w:w w:val="75"/>
        </w:rPr>
      </w:pPr>
    </w:p>
    <w:p w14:paraId="3E765ECC" w14:textId="2BAA7EA1" w:rsidR="00B8672B" w:rsidRPr="00B8672B" w:rsidRDefault="006C7E84" w:rsidP="009D66E3">
      <w:pPr>
        <w:pStyle w:val="Textoindependiente"/>
        <w:spacing w:before="265" w:line="216" w:lineRule="auto"/>
        <w:ind w:left="2127" w:right="1024"/>
        <w:jc w:val="both"/>
        <w:rPr>
          <w:color w:val="575756"/>
          <w:w w:val="75"/>
        </w:rPr>
      </w:pPr>
      <w:r w:rsidRPr="006C7E84">
        <w:rPr>
          <w:color w:val="4F81BD" w:themeColor="accent1"/>
          <w:w w:val="75"/>
        </w:rPr>
        <w:t>TELEMEDICINA:</w:t>
      </w:r>
      <w:r w:rsidR="00B53F96">
        <w:rPr>
          <w:color w:val="575756"/>
          <w:w w:val="75"/>
        </w:rPr>
        <w:t xml:space="preserve"> </w:t>
      </w:r>
      <w:r w:rsidR="00B8672B" w:rsidRPr="00B8672B">
        <w:rPr>
          <w:color w:val="575756"/>
          <w:w w:val="75"/>
        </w:rPr>
        <w:t>Es la provisión de servicios de salud a distancia, mediante el uso de las tecnologías de la información y comunicación, que permite realizar diagnóstico, tratamiento, prevención y rehabilitación. Realizada por profesionales de la salud, permitiendo intercambiar datos con el propósito de facilitar el acceso y oportunidad. Asegurando la calidad y continuidad de la atención en un sistema integrado de salud.</w:t>
      </w:r>
    </w:p>
    <w:p w14:paraId="7C7F6553" w14:textId="77777777" w:rsidR="00B8672B" w:rsidRPr="00B8672B" w:rsidRDefault="00B8672B" w:rsidP="00B8672B">
      <w:pPr>
        <w:pStyle w:val="Textoindependiente"/>
        <w:spacing w:before="265" w:line="216" w:lineRule="auto"/>
        <w:ind w:left="1407" w:right="1024" w:firstLine="720"/>
        <w:jc w:val="both"/>
        <w:rPr>
          <w:color w:val="575756"/>
          <w:w w:val="75"/>
        </w:rPr>
      </w:pPr>
      <w:r w:rsidRPr="00B8672B">
        <w:rPr>
          <w:color w:val="575756"/>
          <w:w w:val="75"/>
        </w:rPr>
        <w:t xml:space="preserve">La Telemedicina puede darse en dos modalidades:  </w:t>
      </w:r>
    </w:p>
    <w:p w14:paraId="6272B319" w14:textId="77777777" w:rsidR="00B8672B" w:rsidRPr="00B8672B" w:rsidRDefault="00B8672B" w:rsidP="00B8672B">
      <w:pPr>
        <w:pStyle w:val="Textoindependiente"/>
        <w:spacing w:before="265" w:line="216" w:lineRule="auto"/>
        <w:ind w:left="2127" w:right="1024"/>
        <w:jc w:val="both"/>
        <w:rPr>
          <w:color w:val="575756"/>
          <w:w w:val="75"/>
        </w:rPr>
      </w:pPr>
      <w:r w:rsidRPr="00B8672B">
        <w:rPr>
          <w:color w:val="575756"/>
          <w:w w:val="75"/>
        </w:rPr>
        <w:t>Modalidad sincrónica (virtual): corresponde a la interacción en “tiempo real y en vivo” que permite las comunicaciones entre los integrantes del equipo de salud entre sí, o entre el paciente y el equipo de salud. (en esta modalidad el paciente puede o no estar presente)</w:t>
      </w:r>
    </w:p>
    <w:p w14:paraId="6AD3324C" w14:textId="744E0D80" w:rsidR="007911E2" w:rsidRDefault="00B8672B" w:rsidP="00B8672B">
      <w:pPr>
        <w:pStyle w:val="Textoindependiente"/>
        <w:spacing w:before="265" w:line="216" w:lineRule="auto"/>
        <w:ind w:left="2127" w:right="1024" w:firstLine="33"/>
        <w:jc w:val="both"/>
        <w:rPr>
          <w:color w:val="575756"/>
          <w:w w:val="75"/>
        </w:rPr>
      </w:pPr>
      <w:r w:rsidRPr="00B8672B">
        <w:rPr>
          <w:color w:val="575756"/>
          <w:w w:val="75"/>
        </w:rPr>
        <w:t>Modalidad asincrónica (electrónica): corresponde a la interacción “diferida”, que permite el almacenamiento y transmisión de datos e imágenes, los que son enviados a un profesional de la salud, junto con antecedentes clínicos del paciente, para que este emita un diagnóstico y tratamiento en forma posterio</w:t>
      </w:r>
      <w:r>
        <w:rPr>
          <w:color w:val="575756"/>
          <w:w w:val="75"/>
        </w:rPr>
        <w:t>r</w:t>
      </w:r>
    </w:p>
    <w:p w14:paraId="345DEFB3" w14:textId="12C18710" w:rsidR="00B8672B" w:rsidRDefault="00B8672B" w:rsidP="007911E2">
      <w:pPr>
        <w:pStyle w:val="Textoindependiente"/>
        <w:spacing w:before="265" w:line="216" w:lineRule="auto"/>
        <w:ind w:left="2127" w:right="1024"/>
        <w:jc w:val="both"/>
        <w:rPr>
          <w:color w:val="575756"/>
          <w:w w:val="75"/>
        </w:rPr>
      </w:pPr>
    </w:p>
    <w:p w14:paraId="25672CE8" w14:textId="02328DB0" w:rsidR="00B8672B" w:rsidRDefault="00B8672B" w:rsidP="007911E2">
      <w:pPr>
        <w:pStyle w:val="Textoindependiente"/>
        <w:spacing w:before="265" w:line="216" w:lineRule="auto"/>
        <w:ind w:left="2127" w:right="1024"/>
        <w:jc w:val="both"/>
        <w:rPr>
          <w:color w:val="575756"/>
          <w:w w:val="75"/>
        </w:rPr>
      </w:pPr>
    </w:p>
    <w:p w14:paraId="68723E66" w14:textId="01D0C85F" w:rsidR="00B8672B" w:rsidRDefault="00B8672B" w:rsidP="007911E2">
      <w:pPr>
        <w:pStyle w:val="Textoindependiente"/>
        <w:spacing w:before="265" w:line="216" w:lineRule="auto"/>
        <w:ind w:left="2127" w:right="1024"/>
        <w:jc w:val="both"/>
        <w:rPr>
          <w:color w:val="575756"/>
          <w:w w:val="75"/>
        </w:rPr>
      </w:pPr>
    </w:p>
    <w:p w14:paraId="41A38B8D" w14:textId="3A2D6C0E" w:rsidR="00B8672B" w:rsidRDefault="00B8672B" w:rsidP="007911E2">
      <w:pPr>
        <w:pStyle w:val="Textoindependiente"/>
        <w:spacing w:before="265" w:line="216" w:lineRule="auto"/>
        <w:ind w:left="2127" w:right="1024"/>
        <w:jc w:val="both"/>
        <w:rPr>
          <w:color w:val="575756"/>
          <w:w w:val="75"/>
        </w:rPr>
      </w:pPr>
    </w:p>
    <w:p w14:paraId="7B9718AB" w14:textId="6E9A522D" w:rsidR="00B8672B" w:rsidRDefault="00B8672B" w:rsidP="007911E2">
      <w:pPr>
        <w:pStyle w:val="Textoindependiente"/>
        <w:spacing w:before="265" w:line="216" w:lineRule="auto"/>
        <w:ind w:left="2127" w:right="1024"/>
        <w:jc w:val="both"/>
        <w:rPr>
          <w:color w:val="575756"/>
          <w:w w:val="75"/>
        </w:rPr>
      </w:pPr>
    </w:p>
    <w:p w14:paraId="314F8481" w14:textId="52A201A0" w:rsidR="00B8672B" w:rsidRDefault="00B8672B" w:rsidP="007911E2">
      <w:pPr>
        <w:pStyle w:val="Textoindependiente"/>
        <w:spacing w:before="265" w:line="216" w:lineRule="auto"/>
        <w:ind w:left="2127" w:right="1024"/>
        <w:jc w:val="both"/>
        <w:rPr>
          <w:color w:val="575756"/>
          <w:w w:val="75"/>
        </w:rPr>
      </w:pPr>
    </w:p>
    <w:p w14:paraId="2C2532EA" w14:textId="2A1F020B" w:rsidR="00576719" w:rsidRDefault="00576719" w:rsidP="007911E2">
      <w:pPr>
        <w:pStyle w:val="Textoindependiente"/>
        <w:spacing w:before="265" w:line="216" w:lineRule="auto"/>
        <w:ind w:left="2127" w:right="1024"/>
        <w:jc w:val="both"/>
        <w:rPr>
          <w:color w:val="575756"/>
          <w:w w:val="75"/>
        </w:rPr>
      </w:pPr>
    </w:p>
    <w:p w14:paraId="029E1AF8" w14:textId="067D4DB3" w:rsidR="00576719" w:rsidRDefault="00576719" w:rsidP="007911E2">
      <w:pPr>
        <w:pStyle w:val="Textoindependiente"/>
        <w:spacing w:before="265" w:line="216" w:lineRule="auto"/>
        <w:ind w:left="2127" w:right="1024"/>
        <w:jc w:val="both"/>
        <w:rPr>
          <w:color w:val="575756"/>
          <w:w w:val="75"/>
        </w:rPr>
      </w:pPr>
    </w:p>
    <w:p w14:paraId="101A88F3" w14:textId="6504903B" w:rsidR="00576719" w:rsidRDefault="00576719" w:rsidP="007911E2">
      <w:pPr>
        <w:pStyle w:val="Textoindependiente"/>
        <w:spacing w:before="265" w:line="216" w:lineRule="auto"/>
        <w:ind w:left="2127" w:right="1024"/>
        <w:jc w:val="both"/>
        <w:rPr>
          <w:color w:val="575756"/>
          <w:w w:val="75"/>
        </w:rPr>
      </w:pPr>
    </w:p>
    <w:p w14:paraId="7B1E20B4" w14:textId="4DD985E3" w:rsidR="00576719" w:rsidRDefault="00576719" w:rsidP="007911E2">
      <w:pPr>
        <w:pStyle w:val="Textoindependiente"/>
        <w:spacing w:before="265" w:line="216" w:lineRule="auto"/>
        <w:ind w:left="2127" w:right="1024"/>
        <w:jc w:val="both"/>
        <w:rPr>
          <w:color w:val="575756"/>
          <w:w w:val="75"/>
        </w:rPr>
      </w:pPr>
    </w:p>
    <w:p w14:paraId="5D5F20C3" w14:textId="5E2C2E44" w:rsidR="00D016A6" w:rsidRDefault="00D016A6" w:rsidP="007911E2">
      <w:pPr>
        <w:pStyle w:val="Textoindependiente"/>
        <w:spacing w:before="265" w:line="216" w:lineRule="auto"/>
        <w:ind w:left="2127" w:right="1024"/>
        <w:jc w:val="both"/>
        <w:rPr>
          <w:color w:val="575756"/>
          <w:w w:val="75"/>
        </w:rPr>
      </w:pPr>
    </w:p>
    <w:p w14:paraId="44638633" w14:textId="77777777" w:rsidR="000F5B3B" w:rsidRDefault="000F5B3B" w:rsidP="007911E2">
      <w:pPr>
        <w:pStyle w:val="Textoindependiente"/>
        <w:spacing w:before="265" w:line="216" w:lineRule="auto"/>
        <w:ind w:left="2127" w:right="1024"/>
        <w:jc w:val="both"/>
        <w:rPr>
          <w:color w:val="575756"/>
          <w:w w:val="75"/>
        </w:rPr>
      </w:pPr>
    </w:p>
    <w:tbl>
      <w:tblPr>
        <w:tblW w:w="0" w:type="auto"/>
        <w:tblInd w:w="562" w:type="dxa"/>
        <w:tblCellMar>
          <w:top w:w="15" w:type="dxa"/>
          <w:left w:w="15" w:type="dxa"/>
          <w:bottom w:w="15" w:type="dxa"/>
          <w:right w:w="15" w:type="dxa"/>
        </w:tblCellMar>
        <w:tblLook w:val="04A0" w:firstRow="1" w:lastRow="0" w:firstColumn="1" w:lastColumn="0" w:noHBand="0" w:noVBand="1"/>
      </w:tblPr>
      <w:tblGrid>
        <w:gridCol w:w="2755"/>
        <w:gridCol w:w="2915"/>
        <w:gridCol w:w="4856"/>
      </w:tblGrid>
      <w:tr w:rsidR="00D016A6" w:rsidRPr="00463402" w14:paraId="2C878D8F" w14:textId="77777777" w:rsidTr="00E91DAF">
        <w:trPr>
          <w:trHeight w:val="122"/>
        </w:trPr>
        <w:tc>
          <w:tcPr>
            <w:tcW w:w="2755"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vAlign w:val="center"/>
            <w:hideMark/>
          </w:tcPr>
          <w:p w14:paraId="381573AD" w14:textId="77777777" w:rsidR="00D016A6" w:rsidRPr="00463402" w:rsidRDefault="00D016A6" w:rsidP="00117E22">
            <w:pPr>
              <w:jc w:val="cente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ACTIVIDAD </w:t>
            </w:r>
          </w:p>
        </w:tc>
        <w:tc>
          <w:tcPr>
            <w:tcW w:w="2915"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hideMark/>
          </w:tcPr>
          <w:p w14:paraId="2A0381B3" w14:textId="77777777" w:rsidR="00D016A6" w:rsidRPr="00463402" w:rsidRDefault="00D016A6" w:rsidP="00117E22">
            <w:pPr>
              <w:jc w:val="cente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MODALIDAD DE ATENCIÓN REMOTA</w:t>
            </w:r>
          </w:p>
        </w:tc>
        <w:tc>
          <w:tcPr>
            <w:tcW w:w="4856"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vAlign w:val="center"/>
            <w:hideMark/>
          </w:tcPr>
          <w:p w14:paraId="63937F4D" w14:textId="77777777" w:rsidR="00D016A6" w:rsidRPr="00463402" w:rsidRDefault="00D016A6" w:rsidP="00117E22">
            <w:pPr>
              <w:jc w:val="cente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DEFINICIÓN</w:t>
            </w:r>
          </w:p>
        </w:tc>
      </w:tr>
      <w:tr w:rsidR="00D016A6" w:rsidRPr="00463402" w14:paraId="44B63059" w14:textId="77777777" w:rsidTr="00E91DAF">
        <w:trPr>
          <w:trHeight w:val="122"/>
        </w:trPr>
        <w:tc>
          <w:tcPr>
            <w:tcW w:w="1052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Mar>
              <w:top w:w="0" w:type="dxa"/>
              <w:left w:w="70" w:type="dxa"/>
              <w:bottom w:w="0" w:type="dxa"/>
              <w:right w:w="70" w:type="dxa"/>
            </w:tcMar>
            <w:vAlign w:val="center"/>
          </w:tcPr>
          <w:p w14:paraId="674E5F98" w14:textId="77777777" w:rsidR="00D016A6" w:rsidRPr="00463402" w:rsidRDefault="00D016A6" w:rsidP="00117E22">
            <w:pPr>
              <w:jc w:val="center"/>
              <w:rPr>
                <w:rFonts w:ascii="Arial" w:eastAsia="Times New Roman" w:hAnsi="Arial" w:cs="Arial"/>
                <w:b/>
                <w:bCs/>
                <w:color w:val="FFFFFF"/>
                <w:sz w:val="18"/>
                <w:szCs w:val="18"/>
                <w:lang w:eastAsia="es-CL"/>
              </w:rPr>
            </w:pPr>
            <w:r w:rsidRPr="0029185C">
              <w:rPr>
                <w:rFonts w:ascii="Arial" w:eastAsia="Times New Roman" w:hAnsi="Arial" w:cs="Arial"/>
                <w:b/>
                <w:bCs/>
                <w:sz w:val="18"/>
                <w:szCs w:val="18"/>
                <w:lang w:eastAsia="es-CL"/>
              </w:rPr>
              <w:t>Asincrónico</w:t>
            </w:r>
          </w:p>
        </w:tc>
      </w:tr>
      <w:tr w:rsidR="00D016A6" w:rsidRPr="00463402" w14:paraId="67FEEE0B" w14:textId="77777777" w:rsidTr="00E91DAF">
        <w:trPr>
          <w:trHeight w:val="2186"/>
        </w:trPr>
        <w:tc>
          <w:tcPr>
            <w:tcW w:w="2755"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1C698FEA" w14:textId="77777777" w:rsidR="00D016A6" w:rsidRDefault="00D016A6" w:rsidP="00117E22">
            <w:pPr>
              <w:jc w:val="center"/>
              <w:rPr>
                <w:rFonts w:eastAsia="Times New Roman" w:cs="Times New Roman"/>
                <w:color w:val="575756"/>
                <w:sz w:val="18"/>
                <w:szCs w:val="18"/>
                <w:lang w:eastAsia="es-CL"/>
              </w:rPr>
            </w:pPr>
            <w:r w:rsidRPr="00463402">
              <w:rPr>
                <w:rFonts w:eastAsia="Times New Roman" w:cs="Times New Roman"/>
                <w:color w:val="575756"/>
                <w:sz w:val="18"/>
                <w:szCs w:val="18"/>
                <w:lang w:eastAsia="es-CL"/>
              </w:rPr>
              <w:t xml:space="preserve">Telemedicina </w:t>
            </w:r>
            <w:proofErr w:type="gramStart"/>
            <w:r w:rsidRPr="00463402">
              <w:rPr>
                <w:rFonts w:eastAsia="Times New Roman" w:cs="Times New Roman"/>
                <w:b/>
                <w:bCs/>
                <w:color w:val="575756"/>
                <w:sz w:val="18"/>
                <w:szCs w:val="18"/>
                <w:lang w:eastAsia="es-CL"/>
              </w:rPr>
              <w:t xml:space="preserve">Asincrónica </w:t>
            </w:r>
            <w:r w:rsidRPr="00463402">
              <w:rPr>
                <w:rFonts w:eastAsia="Times New Roman" w:cs="Times New Roman"/>
                <w:color w:val="575756"/>
                <w:sz w:val="18"/>
                <w:szCs w:val="18"/>
                <w:lang w:eastAsia="es-CL"/>
              </w:rPr>
              <w:t> Médica</w:t>
            </w:r>
            <w:proofErr w:type="gramEnd"/>
            <w:r w:rsidRPr="00463402">
              <w:rPr>
                <w:rFonts w:eastAsia="Times New Roman" w:cs="Times New Roman"/>
                <w:color w:val="575756"/>
                <w:sz w:val="18"/>
                <w:szCs w:val="18"/>
                <w:lang w:eastAsia="es-CL"/>
              </w:rPr>
              <w:t xml:space="preserve"> u Odontológica de Especialidad Ambulatoria Nueva o control</w:t>
            </w:r>
            <w:r>
              <w:rPr>
                <w:rFonts w:eastAsia="Times New Roman" w:cs="Times New Roman"/>
                <w:color w:val="575756"/>
                <w:sz w:val="18"/>
                <w:szCs w:val="18"/>
                <w:lang w:eastAsia="es-CL"/>
              </w:rPr>
              <w:t xml:space="preserve"> y</w:t>
            </w:r>
          </w:p>
          <w:p w14:paraId="18C2C5B9" w14:textId="77777777" w:rsidR="00D016A6" w:rsidRPr="00463402" w:rsidRDefault="00D016A6" w:rsidP="00117E22">
            <w:pPr>
              <w:jc w:val="center"/>
              <w:rPr>
                <w:rFonts w:ascii="Times New Roman" w:eastAsia="Times New Roman" w:hAnsi="Times New Roman" w:cs="Times New Roman"/>
                <w:sz w:val="24"/>
                <w:szCs w:val="24"/>
                <w:lang w:eastAsia="es-CL"/>
              </w:rPr>
            </w:pPr>
            <w:r>
              <w:rPr>
                <w:rFonts w:eastAsia="Times New Roman" w:cs="Times New Roman"/>
                <w:color w:val="575756"/>
                <w:sz w:val="18"/>
                <w:szCs w:val="18"/>
                <w:lang w:eastAsia="es-CL"/>
              </w:rPr>
              <w:t>telemedicina asincrónica Profesional no Médico</w:t>
            </w:r>
          </w:p>
          <w:p w14:paraId="03280927" w14:textId="77777777" w:rsidR="00D016A6" w:rsidRPr="00463402" w:rsidRDefault="00D016A6" w:rsidP="00117E22">
            <w:pPr>
              <w:rPr>
                <w:rFonts w:ascii="Times New Roman" w:eastAsia="Times New Roman" w:hAnsi="Times New Roman" w:cs="Times New Roman"/>
                <w:sz w:val="24"/>
                <w:szCs w:val="24"/>
                <w:lang w:eastAsia="es-CL"/>
              </w:rPr>
            </w:pPr>
          </w:p>
        </w:tc>
        <w:tc>
          <w:tcPr>
            <w:tcW w:w="2915" w:type="dxa"/>
            <w:tcBorders>
              <w:top w:val="single" w:sz="4" w:space="0" w:color="auto"/>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31F3C076" w14:textId="77777777" w:rsidR="00D016A6" w:rsidRPr="00463402" w:rsidRDefault="00D016A6" w:rsidP="00117E22">
            <w:pPr>
              <w:jc w:val="cente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Consultoría electrónica</w:t>
            </w:r>
          </w:p>
        </w:tc>
        <w:tc>
          <w:tcPr>
            <w:tcW w:w="4856"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2B378C" w14:textId="77777777" w:rsidR="00D016A6" w:rsidRPr="00463402" w:rsidRDefault="00D016A6" w:rsidP="00117E22">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 xml:space="preserve">Corresponde al intercambio de información, opiniones y sugerencias sobre un caso clínico entre miembros del equipo de salud a la distancia, realizadas a través de tecnologías de la información y telecomunicaciones en modalidad </w:t>
            </w:r>
            <w:r w:rsidRPr="00463402">
              <w:rPr>
                <w:rFonts w:eastAsia="Times New Roman" w:cs="Times New Roman"/>
                <w:color w:val="575756"/>
                <w:sz w:val="18"/>
                <w:szCs w:val="18"/>
                <w:u w:val="single"/>
                <w:lang w:eastAsia="es-CL"/>
              </w:rPr>
              <w:t>asincrónica</w:t>
            </w:r>
            <w:r w:rsidRPr="00463402">
              <w:rPr>
                <w:rFonts w:eastAsia="Times New Roman" w:cs="Times New Roman"/>
                <w:color w:val="575756"/>
                <w:sz w:val="18"/>
                <w:szCs w:val="18"/>
                <w:lang w:eastAsia="es-CL"/>
              </w:rPr>
              <w:t xml:space="preserve"> (diferida). El apoyo es solicitado por un miembro del equipo de salud en su calidad de tratante a otros profesionales de la salud, </w:t>
            </w:r>
            <w:r w:rsidRPr="00463402">
              <w:rPr>
                <w:rFonts w:eastAsia="Times New Roman" w:cs="Times New Roman"/>
                <w:color w:val="575756"/>
                <w:sz w:val="18"/>
                <w:szCs w:val="18"/>
                <w:u w:val="single"/>
                <w:lang w:eastAsia="es-CL"/>
              </w:rPr>
              <w:t>s</w:t>
            </w:r>
            <w:r w:rsidRPr="00463402">
              <w:rPr>
                <w:rFonts w:eastAsia="Times New Roman" w:cs="Times New Roman"/>
                <w:color w:val="575756"/>
                <w:sz w:val="18"/>
                <w:szCs w:val="18"/>
                <w:lang w:eastAsia="es-CL"/>
              </w:rPr>
              <w:t>in la presencia o participación directa del paciente durante dicho intercambio. Esta actividad no transfiere el cuidado ni la toma de decisiones diagnóstico-terapéuticas a los profesionales consultados.</w:t>
            </w:r>
          </w:p>
        </w:tc>
      </w:tr>
      <w:tr w:rsidR="00D016A6" w:rsidRPr="00463402" w14:paraId="6D3B8AD3" w14:textId="77777777" w:rsidTr="00E91DAF">
        <w:trPr>
          <w:trHeight w:val="814"/>
        </w:trPr>
        <w:tc>
          <w:tcPr>
            <w:tcW w:w="2755" w:type="dxa"/>
            <w:vMerge/>
            <w:tcBorders>
              <w:left w:val="single" w:sz="4" w:space="0" w:color="auto"/>
              <w:bottom w:val="single" w:sz="4" w:space="0" w:color="auto"/>
              <w:right w:val="single" w:sz="4" w:space="0" w:color="auto"/>
            </w:tcBorders>
            <w:vAlign w:val="center"/>
            <w:hideMark/>
          </w:tcPr>
          <w:p w14:paraId="39FF0353" w14:textId="77777777" w:rsidR="00D016A6" w:rsidRPr="00463402" w:rsidRDefault="00D016A6" w:rsidP="00117E22">
            <w:pPr>
              <w:rPr>
                <w:rFonts w:ascii="Times New Roman" w:eastAsia="Times New Roman" w:hAnsi="Times New Roman" w:cs="Times New Roman"/>
                <w:sz w:val="24"/>
                <w:szCs w:val="24"/>
                <w:lang w:eastAsia="es-CL"/>
              </w:rPr>
            </w:pPr>
          </w:p>
        </w:tc>
        <w:tc>
          <w:tcPr>
            <w:tcW w:w="2915"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72F4D24" w14:textId="77777777" w:rsidR="00D016A6" w:rsidRPr="00463402" w:rsidRDefault="00D016A6" w:rsidP="00117E22">
            <w:pPr>
              <w:jc w:val="cente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Interconsulta electrónica</w:t>
            </w:r>
            <w:r>
              <w:rPr>
                <w:rFonts w:eastAsia="Times New Roman" w:cs="Times New Roman"/>
                <w:color w:val="575756"/>
                <w:sz w:val="18"/>
                <w:szCs w:val="18"/>
                <w:lang w:eastAsia="es-CL"/>
              </w:rPr>
              <w:t xml:space="preserve"> </w:t>
            </w:r>
          </w:p>
        </w:tc>
        <w:tc>
          <w:tcPr>
            <w:tcW w:w="4856"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AF0438" w14:textId="77777777" w:rsidR="00D016A6" w:rsidRPr="00463402" w:rsidRDefault="00D016A6" w:rsidP="00117E22">
            <w:pPr>
              <w:jc w:val="both"/>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Corresponde al intercambio de información, opiniones, y generación de eventuales diagnósticos y decisiones terapéuticas sobre un caso clínico entre miembros del equipo de salud a la distancia a través de tecnologías de la información y telecomunicaciones en modalidad asincrónica (diferida), solicitada por un miembro del equipo de salud, sin la presencia o participación directa del paciente durante dicho intercambio. Esta actividad implica una transferencia total o parcial de la toma de decisiones diagnóstico-terapéuticas hacia el profesional de la salud que fue consultado (ej. un especialista a la distancia).</w:t>
            </w:r>
          </w:p>
          <w:p w14:paraId="21419D48" w14:textId="77777777" w:rsidR="00D016A6" w:rsidRPr="00463402" w:rsidRDefault="00D016A6" w:rsidP="00117E22">
            <w:pPr>
              <w:rPr>
                <w:rFonts w:ascii="Times New Roman" w:eastAsia="Times New Roman" w:hAnsi="Times New Roman" w:cs="Times New Roman"/>
                <w:sz w:val="24"/>
                <w:szCs w:val="24"/>
                <w:lang w:eastAsia="es-CL"/>
              </w:rPr>
            </w:pPr>
          </w:p>
        </w:tc>
      </w:tr>
    </w:tbl>
    <w:p w14:paraId="3217C788" w14:textId="5D2C89E1" w:rsidR="00D016A6" w:rsidRDefault="00D016A6" w:rsidP="007911E2">
      <w:pPr>
        <w:pStyle w:val="Textoindependiente"/>
        <w:spacing w:before="265" w:line="216" w:lineRule="auto"/>
        <w:ind w:left="2127" w:right="1024"/>
        <w:jc w:val="both"/>
        <w:rPr>
          <w:color w:val="575756"/>
          <w:w w:val="75"/>
        </w:rPr>
      </w:pPr>
    </w:p>
    <w:p w14:paraId="10B258C1" w14:textId="250399B0" w:rsidR="00D016A6" w:rsidRDefault="00D016A6" w:rsidP="007911E2">
      <w:pPr>
        <w:pStyle w:val="Textoindependiente"/>
        <w:spacing w:before="265" w:line="216" w:lineRule="auto"/>
        <w:ind w:left="2127" w:right="1024"/>
        <w:jc w:val="both"/>
        <w:rPr>
          <w:color w:val="575756"/>
          <w:w w:val="75"/>
        </w:rPr>
      </w:pPr>
    </w:p>
    <w:p w14:paraId="162BC9E9" w14:textId="28EDA25F" w:rsidR="00D016A6" w:rsidRDefault="00D016A6" w:rsidP="007911E2">
      <w:pPr>
        <w:pStyle w:val="Textoindependiente"/>
        <w:spacing w:before="265" w:line="216" w:lineRule="auto"/>
        <w:ind w:left="2127" w:right="1024"/>
        <w:jc w:val="both"/>
        <w:rPr>
          <w:color w:val="575756"/>
          <w:w w:val="75"/>
        </w:rPr>
      </w:pPr>
    </w:p>
    <w:p w14:paraId="3F7AEF3A" w14:textId="6A38604E" w:rsidR="00D016A6" w:rsidRDefault="00D016A6" w:rsidP="007911E2">
      <w:pPr>
        <w:pStyle w:val="Textoindependiente"/>
        <w:spacing w:before="265" w:line="216" w:lineRule="auto"/>
        <w:ind w:left="2127" w:right="1024"/>
        <w:jc w:val="both"/>
        <w:rPr>
          <w:color w:val="575756"/>
          <w:w w:val="75"/>
        </w:rPr>
      </w:pPr>
    </w:p>
    <w:p w14:paraId="0FD3812E" w14:textId="400F8A51" w:rsidR="00D016A6" w:rsidRDefault="00D016A6" w:rsidP="007911E2">
      <w:pPr>
        <w:pStyle w:val="Textoindependiente"/>
        <w:spacing w:before="265" w:line="216" w:lineRule="auto"/>
        <w:ind w:left="2127" w:right="1024"/>
        <w:jc w:val="both"/>
        <w:rPr>
          <w:color w:val="575756"/>
          <w:w w:val="75"/>
        </w:rPr>
      </w:pPr>
    </w:p>
    <w:p w14:paraId="2F3A1FA4" w14:textId="63DCA4BA" w:rsidR="00D016A6" w:rsidRDefault="00D016A6" w:rsidP="007911E2">
      <w:pPr>
        <w:pStyle w:val="Textoindependiente"/>
        <w:spacing w:before="265" w:line="216" w:lineRule="auto"/>
        <w:ind w:left="2127" w:right="1024"/>
        <w:jc w:val="both"/>
        <w:rPr>
          <w:color w:val="575756"/>
          <w:w w:val="75"/>
        </w:rPr>
      </w:pPr>
    </w:p>
    <w:p w14:paraId="22A85EB8" w14:textId="304688F2" w:rsidR="00D016A6" w:rsidRDefault="00D016A6" w:rsidP="007911E2">
      <w:pPr>
        <w:pStyle w:val="Textoindependiente"/>
        <w:spacing w:before="265" w:line="216" w:lineRule="auto"/>
        <w:ind w:left="2127" w:right="1024"/>
        <w:jc w:val="both"/>
        <w:rPr>
          <w:color w:val="575756"/>
          <w:w w:val="75"/>
        </w:rPr>
      </w:pPr>
    </w:p>
    <w:p w14:paraId="1D006610" w14:textId="3358257E" w:rsidR="00D016A6" w:rsidRDefault="00D016A6" w:rsidP="007911E2">
      <w:pPr>
        <w:pStyle w:val="Textoindependiente"/>
        <w:spacing w:before="265" w:line="216" w:lineRule="auto"/>
        <w:ind w:left="2127" w:right="1024"/>
        <w:jc w:val="both"/>
        <w:rPr>
          <w:color w:val="575756"/>
          <w:w w:val="75"/>
        </w:rPr>
      </w:pPr>
    </w:p>
    <w:p w14:paraId="57A316A8" w14:textId="7CF49C6D" w:rsidR="00D016A6" w:rsidRDefault="00D016A6" w:rsidP="007911E2">
      <w:pPr>
        <w:pStyle w:val="Textoindependiente"/>
        <w:spacing w:before="265" w:line="216" w:lineRule="auto"/>
        <w:ind w:left="2127" w:right="1024"/>
        <w:jc w:val="both"/>
        <w:rPr>
          <w:color w:val="575756"/>
          <w:w w:val="75"/>
        </w:rPr>
      </w:pPr>
    </w:p>
    <w:p w14:paraId="4F21EC12" w14:textId="636A4CB9" w:rsidR="00E91DAF" w:rsidRDefault="00E91DAF" w:rsidP="007911E2">
      <w:pPr>
        <w:pStyle w:val="Textoindependiente"/>
        <w:spacing w:before="265" w:line="216" w:lineRule="auto"/>
        <w:ind w:left="2127" w:right="1024"/>
        <w:jc w:val="both"/>
        <w:rPr>
          <w:color w:val="575756"/>
          <w:w w:val="75"/>
        </w:rPr>
      </w:pPr>
    </w:p>
    <w:p w14:paraId="000E3B6A" w14:textId="77777777" w:rsidR="00E91DAF" w:rsidRDefault="00E91DAF" w:rsidP="007911E2">
      <w:pPr>
        <w:pStyle w:val="Textoindependiente"/>
        <w:spacing w:before="265" w:line="216" w:lineRule="auto"/>
        <w:ind w:left="2127" w:right="1024"/>
        <w:jc w:val="both"/>
        <w:rPr>
          <w:color w:val="575756"/>
          <w:w w:val="75"/>
        </w:rPr>
      </w:pPr>
    </w:p>
    <w:p w14:paraId="406E4B2E" w14:textId="6246F741" w:rsidR="00D016A6" w:rsidRDefault="00D016A6" w:rsidP="007911E2">
      <w:pPr>
        <w:pStyle w:val="Textoindependiente"/>
        <w:spacing w:before="265" w:line="216" w:lineRule="auto"/>
        <w:ind w:left="2127" w:right="1024"/>
        <w:jc w:val="both"/>
        <w:rPr>
          <w:color w:val="575756"/>
          <w:w w:val="75"/>
        </w:rPr>
      </w:pPr>
    </w:p>
    <w:p w14:paraId="578866C2" w14:textId="26DAFAC4" w:rsidR="00D016A6" w:rsidRDefault="00D016A6" w:rsidP="007911E2">
      <w:pPr>
        <w:pStyle w:val="Textoindependiente"/>
        <w:spacing w:before="265" w:line="216" w:lineRule="auto"/>
        <w:ind w:left="2127" w:right="1024"/>
        <w:jc w:val="both"/>
        <w:rPr>
          <w:color w:val="575756"/>
          <w:w w:val="75"/>
        </w:rPr>
      </w:pPr>
    </w:p>
    <w:tbl>
      <w:tblPr>
        <w:tblW w:w="0" w:type="auto"/>
        <w:tblInd w:w="704" w:type="dxa"/>
        <w:tblCellMar>
          <w:top w:w="15" w:type="dxa"/>
          <w:left w:w="15" w:type="dxa"/>
          <w:bottom w:w="15" w:type="dxa"/>
          <w:right w:w="15" w:type="dxa"/>
        </w:tblCellMar>
        <w:tblLook w:val="04A0" w:firstRow="1" w:lastRow="0" w:firstColumn="1" w:lastColumn="0" w:noHBand="0" w:noVBand="1"/>
      </w:tblPr>
      <w:tblGrid>
        <w:gridCol w:w="2552"/>
        <w:gridCol w:w="2976"/>
        <w:gridCol w:w="4820"/>
      </w:tblGrid>
      <w:tr w:rsidR="00D016A6" w:rsidRPr="00463402" w14:paraId="30F6D79B" w14:textId="77777777" w:rsidTr="00E91DAF">
        <w:trPr>
          <w:trHeight w:val="210"/>
        </w:trPr>
        <w:tc>
          <w:tcPr>
            <w:tcW w:w="2552"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vAlign w:val="center"/>
            <w:hideMark/>
          </w:tcPr>
          <w:p w14:paraId="1C2A7121" w14:textId="77777777" w:rsidR="00D016A6" w:rsidRPr="00463402" w:rsidRDefault="00D016A6" w:rsidP="00117E22">
            <w:pPr>
              <w:jc w:val="both"/>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ACTIVIDAD </w:t>
            </w:r>
          </w:p>
        </w:tc>
        <w:tc>
          <w:tcPr>
            <w:tcW w:w="2976"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hideMark/>
          </w:tcPr>
          <w:p w14:paraId="2342B0E5" w14:textId="77777777" w:rsidR="00D016A6" w:rsidRPr="00463402" w:rsidRDefault="00D016A6" w:rsidP="00117E22">
            <w:pP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MODALIDAD DE ATENCIÓN REMOTA</w:t>
            </w:r>
          </w:p>
        </w:tc>
        <w:tc>
          <w:tcPr>
            <w:tcW w:w="4820"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vAlign w:val="center"/>
            <w:hideMark/>
          </w:tcPr>
          <w:p w14:paraId="5088F39E" w14:textId="77777777" w:rsidR="00D016A6" w:rsidRPr="007B3781" w:rsidRDefault="00D016A6" w:rsidP="00117E22">
            <w:pPr>
              <w:jc w:val="center"/>
              <w:rPr>
                <w:rFonts w:ascii="Arial" w:eastAsia="Times New Roman" w:hAnsi="Arial" w:cs="Arial"/>
                <w:b/>
                <w:bCs/>
                <w:color w:val="FFFFFF"/>
                <w:sz w:val="18"/>
                <w:szCs w:val="18"/>
                <w:lang w:eastAsia="es-CL"/>
              </w:rPr>
            </w:pPr>
            <w:r w:rsidRPr="00463402">
              <w:rPr>
                <w:rFonts w:ascii="Arial" w:eastAsia="Times New Roman" w:hAnsi="Arial" w:cs="Arial"/>
                <w:b/>
                <w:bCs/>
                <w:color w:val="FFFFFF"/>
                <w:sz w:val="18"/>
                <w:szCs w:val="18"/>
                <w:lang w:eastAsia="es-CL"/>
              </w:rPr>
              <w:t>DEFINICIÓN</w:t>
            </w:r>
          </w:p>
        </w:tc>
      </w:tr>
      <w:tr w:rsidR="00D016A6" w:rsidRPr="00463402" w14:paraId="66C43819" w14:textId="77777777" w:rsidTr="00E91DAF">
        <w:trPr>
          <w:trHeight w:val="210"/>
        </w:trPr>
        <w:tc>
          <w:tcPr>
            <w:tcW w:w="1034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70" w:type="dxa"/>
              <w:bottom w:w="0" w:type="dxa"/>
              <w:right w:w="70" w:type="dxa"/>
            </w:tcMar>
            <w:vAlign w:val="center"/>
          </w:tcPr>
          <w:p w14:paraId="08BA1BAC" w14:textId="77777777" w:rsidR="00D016A6" w:rsidRPr="00463402" w:rsidRDefault="00D016A6" w:rsidP="00117E22">
            <w:pPr>
              <w:jc w:val="center"/>
              <w:rPr>
                <w:rFonts w:ascii="Arial" w:eastAsia="Times New Roman" w:hAnsi="Arial" w:cs="Arial"/>
                <w:b/>
                <w:bCs/>
                <w:color w:val="FFFFFF"/>
                <w:sz w:val="18"/>
                <w:szCs w:val="18"/>
                <w:lang w:eastAsia="es-CL"/>
              </w:rPr>
            </w:pPr>
            <w:r w:rsidRPr="00E91DAF">
              <w:rPr>
                <w:rFonts w:ascii="Arial" w:eastAsia="Times New Roman" w:hAnsi="Arial" w:cs="Arial"/>
                <w:b/>
                <w:bCs/>
                <w:sz w:val="18"/>
                <w:szCs w:val="18"/>
                <w:lang w:eastAsia="es-CL"/>
              </w:rPr>
              <w:t>Sincrónico</w:t>
            </w:r>
          </w:p>
        </w:tc>
      </w:tr>
      <w:tr w:rsidR="00D016A6" w:rsidRPr="00463402" w14:paraId="56518F82" w14:textId="77777777" w:rsidTr="00E91DAF">
        <w:trPr>
          <w:trHeight w:val="2127"/>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hideMark/>
          </w:tcPr>
          <w:p w14:paraId="10A91424" w14:textId="5C71DB82" w:rsidR="00D016A6" w:rsidRPr="00644175" w:rsidRDefault="00E91DAF" w:rsidP="00E91DAF">
            <w:pPr>
              <w:rPr>
                <w:rFonts w:eastAsia="Times New Roman" w:cs="Times New Roman"/>
                <w:color w:val="575756"/>
                <w:sz w:val="18"/>
                <w:szCs w:val="18"/>
                <w:lang w:eastAsia="es-CL"/>
              </w:rPr>
            </w:pPr>
            <w:r>
              <w:rPr>
                <w:rFonts w:eastAsia="Times New Roman" w:cs="Times New Roman"/>
                <w:color w:val="575756"/>
                <w:sz w:val="18"/>
                <w:szCs w:val="18"/>
                <w:lang w:eastAsia="es-CL"/>
              </w:rPr>
              <w:t>Telemedicina sincrónica médica o de profesional no médico u odontológico de consulta ambulatoria nueva o de control</w:t>
            </w:r>
          </w:p>
        </w:tc>
        <w:tc>
          <w:tcPr>
            <w:tcW w:w="29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17662A0" w14:textId="77777777" w:rsidR="00D016A6" w:rsidRPr="00463402" w:rsidRDefault="00D016A6" w:rsidP="00117E22">
            <w:pPr>
              <w:jc w:val="both"/>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    Telemonitoreo</w:t>
            </w:r>
          </w:p>
        </w:tc>
        <w:tc>
          <w:tcPr>
            <w:tcW w:w="48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75B25AC8" w14:textId="77777777" w:rsidR="00D016A6" w:rsidRPr="00463402" w:rsidRDefault="00D016A6" w:rsidP="00117E22">
            <w:pPr>
              <w:rPr>
                <w:rFonts w:ascii="Times New Roman" w:eastAsia="Times New Roman" w:hAnsi="Times New Roman" w:cs="Times New Roman"/>
                <w:sz w:val="24"/>
                <w:szCs w:val="24"/>
                <w:lang w:eastAsia="es-CL"/>
              </w:rPr>
            </w:pPr>
            <w:r>
              <w:rPr>
                <w:rFonts w:eastAsia="Times New Roman" w:cs="Times New Roman"/>
                <w:color w:val="575756"/>
                <w:sz w:val="18"/>
                <w:szCs w:val="18"/>
                <w:lang w:eastAsia="es-CL"/>
              </w:rPr>
              <w:t>U</w:t>
            </w:r>
            <w:r w:rsidRPr="00463402">
              <w:rPr>
                <w:rFonts w:eastAsia="Times New Roman" w:cs="Times New Roman"/>
                <w:color w:val="575756"/>
                <w:sz w:val="18"/>
                <w:szCs w:val="18"/>
                <w:lang w:eastAsia="es-CL"/>
              </w:rPr>
              <w:t>so de tecnologías de telesalud (generalmente IOT) para recopilar datos médicos de los pacientes, tales como signos vitales, presión arterial u otros, y transmitir electrónicamente esa información en forma sincrónica a los prestadores de salud. Los profesionales de la salud supervisan y evalúan a esos pacientes de forma remota y, cuando es necesario, intervienen realizando servicios médicos. Generalmente está dirigido a pacientes crónicos.</w:t>
            </w:r>
          </w:p>
        </w:tc>
      </w:tr>
      <w:tr w:rsidR="00D016A6" w:rsidRPr="00463402" w14:paraId="7184DF1A" w14:textId="77777777" w:rsidTr="00E91DAF">
        <w:trPr>
          <w:trHeight w:val="2119"/>
        </w:trPr>
        <w:tc>
          <w:tcPr>
            <w:tcW w:w="255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FB5AF3" w14:textId="77777777" w:rsidR="00D016A6" w:rsidRPr="00463402" w:rsidRDefault="00D016A6" w:rsidP="00117E22">
            <w:pPr>
              <w:rPr>
                <w:rFonts w:ascii="Times New Roman" w:eastAsia="Times New Roman" w:hAnsi="Times New Roman" w:cs="Times New Roman"/>
                <w:sz w:val="24"/>
                <w:szCs w:val="24"/>
                <w:lang w:eastAsia="es-CL"/>
              </w:rPr>
            </w:pPr>
          </w:p>
        </w:tc>
        <w:tc>
          <w:tcPr>
            <w:tcW w:w="2976" w:type="dxa"/>
            <w:tcBorders>
              <w:top w:val="single" w:sz="4" w:space="0" w:color="auto"/>
              <w:left w:val="single" w:sz="4" w:space="0" w:color="auto"/>
              <w:bottom w:val="single" w:sz="4" w:space="0" w:color="000000"/>
              <w:right w:val="single" w:sz="4" w:space="0" w:color="000000"/>
            </w:tcBorders>
            <w:tcMar>
              <w:top w:w="0" w:type="dxa"/>
              <w:left w:w="70" w:type="dxa"/>
              <w:bottom w:w="0" w:type="dxa"/>
              <w:right w:w="70" w:type="dxa"/>
            </w:tcMar>
            <w:hideMark/>
          </w:tcPr>
          <w:p w14:paraId="72DCE541" w14:textId="77777777" w:rsidR="00D016A6" w:rsidRPr="00463402" w:rsidRDefault="00D016A6" w:rsidP="00117E22">
            <w:pPr>
              <w:jc w:val="cente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Teleconsulta </w:t>
            </w:r>
          </w:p>
        </w:tc>
        <w:tc>
          <w:tcPr>
            <w:tcW w:w="482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hideMark/>
          </w:tcPr>
          <w:p w14:paraId="1F53EBAC" w14:textId="77777777" w:rsidR="00D016A6" w:rsidRPr="00463402" w:rsidRDefault="00D016A6" w:rsidP="00117E22">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Corresponde a una consulta a la distancia con intercambio de información realizada a través de tecnologías de la información y telecomunicaciones en modalidad sincrónica (tiempo real) entre un paciente y uno o más miembros del equipo de salud (ej. videollamadas). Durante dicho acto también podrían participar con algún rol y funciones miembros de los equipos de salud que se encuentran físicamente al lado del paciente.</w:t>
            </w:r>
          </w:p>
        </w:tc>
      </w:tr>
      <w:tr w:rsidR="00D016A6" w:rsidRPr="00463402" w14:paraId="22A2E714" w14:textId="77777777" w:rsidTr="00E91DAF">
        <w:trPr>
          <w:trHeight w:val="2845"/>
        </w:trPr>
        <w:tc>
          <w:tcPr>
            <w:tcW w:w="2552"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116FDC70" w14:textId="77777777" w:rsidR="00D016A6" w:rsidRPr="00463402" w:rsidRDefault="00D016A6" w:rsidP="00117E22">
            <w:pPr>
              <w:rPr>
                <w:rFonts w:ascii="Times New Roman" w:eastAsia="Times New Roman" w:hAnsi="Times New Roman" w:cs="Times New Roman"/>
                <w:sz w:val="24"/>
                <w:szCs w:val="24"/>
                <w:lang w:eastAsia="es-CL"/>
              </w:rPr>
            </w:pPr>
          </w:p>
        </w:tc>
        <w:tc>
          <w:tcPr>
            <w:tcW w:w="297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0B686F0F" w14:textId="77777777" w:rsidR="00D016A6" w:rsidRPr="00463402" w:rsidRDefault="00D016A6" w:rsidP="00117E22">
            <w:pPr>
              <w:jc w:val="cente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Teleconsultoría</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40795908" w14:textId="77777777" w:rsidR="00D016A6" w:rsidRPr="00463402" w:rsidRDefault="00D016A6" w:rsidP="00E91DAF">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Corresponde al intercambio de información, </w:t>
            </w:r>
          </w:p>
          <w:p w14:paraId="0A5965CC" w14:textId="77777777" w:rsidR="00D016A6" w:rsidRPr="00463402" w:rsidRDefault="00D016A6" w:rsidP="00E91DAF">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opiniones y sugerencias sobre un caso clínico entre miembros del equipo de salud a la distancia, realizadas a través de tecnologías de la información y telecomunicaciones en modalidad sincrónica (tiempo real). El apoyo es solicitado por un miembro del equipo de salud en su calidad de tratante a otros profesionales de la salud, sin la presencia o participación directa del paciente durante dicho intercambio. Esta actividad no transfiere el cuidado ni la toma de decisiones diagnóstico-terapéuticas a los profesionales consultados.</w:t>
            </w:r>
          </w:p>
        </w:tc>
      </w:tr>
      <w:tr w:rsidR="00D016A6" w:rsidRPr="00463402" w14:paraId="40944C3D" w14:textId="77777777" w:rsidTr="00E91DAF">
        <w:trPr>
          <w:trHeight w:val="1393"/>
        </w:trPr>
        <w:tc>
          <w:tcPr>
            <w:tcW w:w="2552" w:type="dxa"/>
            <w:vMerge/>
            <w:tcBorders>
              <w:top w:val="single" w:sz="4" w:space="0" w:color="000000"/>
              <w:left w:val="single" w:sz="4" w:space="0" w:color="auto"/>
              <w:bottom w:val="single" w:sz="4" w:space="0" w:color="auto"/>
              <w:right w:val="single" w:sz="4" w:space="0" w:color="auto"/>
            </w:tcBorders>
            <w:shd w:val="clear" w:color="auto" w:fill="auto"/>
            <w:vAlign w:val="center"/>
            <w:hideMark/>
          </w:tcPr>
          <w:p w14:paraId="5E87A4EF" w14:textId="77777777" w:rsidR="00D016A6" w:rsidRPr="00463402" w:rsidRDefault="00D016A6" w:rsidP="00117E22">
            <w:pPr>
              <w:rPr>
                <w:rFonts w:ascii="Times New Roman" w:eastAsia="Times New Roman" w:hAnsi="Times New Roman" w:cs="Times New Roman"/>
                <w:sz w:val="24"/>
                <w:szCs w:val="24"/>
                <w:lang w:eastAsia="es-CL"/>
              </w:rPr>
            </w:pPr>
          </w:p>
        </w:tc>
        <w:tc>
          <w:tcPr>
            <w:tcW w:w="297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hideMark/>
          </w:tcPr>
          <w:p w14:paraId="14CF4748" w14:textId="77777777" w:rsidR="00D016A6" w:rsidRPr="00463402" w:rsidRDefault="00D016A6" w:rsidP="00E91DAF">
            <w:pPr>
              <w:jc w:val="center"/>
              <w:rPr>
                <w:rFonts w:ascii="Times New Roman" w:eastAsia="Times New Roman" w:hAnsi="Times New Roman" w:cs="Times New Roman"/>
                <w:sz w:val="24"/>
                <w:szCs w:val="24"/>
                <w:lang w:eastAsia="es-CL"/>
              </w:rPr>
            </w:pPr>
            <w:proofErr w:type="spellStart"/>
            <w:r w:rsidRPr="00463402">
              <w:rPr>
                <w:rFonts w:eastAsia="Times New Roman" w:cs="Times New Roman"/>
                <w:color w:val="575756"/>
                <w:sz w:val="18"/>
                <w:szCs w:val="18"/>
                <w:lang w:eastAsia="es-CL"/>
              </w:rPr>
              <w:t>Teleinterconsulta</w:t>
            </w:r>
            <w:proofErr w:type="spellEnd"/>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EEE628E" w14:textId="5812B26D" w:rsidR="00D016A6" w:rsidRPr="00463402" w:rsidRDefault="00D016A6" w:rsidP="00E91DAF">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Corresponde al intercambio de información, opiniones y la generación de eventuales diagnósticos y decisiones terapéuticas sobre un caso clínico entre miembros del equipo de salud a la distancia en modalidad sincrónica (tiempo real), a través de tecnologías de la información y telecomunicaciones, solicitada por un miembro del equipo de salud, sin la presencia o participación directa del paciente durante dicho intercambio. Esta actividad implica una transferencia total o parcial de la toma de decisiones diagnóstico-terapéuticas hacia el profesional de la salud que fue consultado (ej. un especialista a la distancia).</w:t>
            </w:r>
            <w:r w:rsidR="00E91DAF">
              <w:rPr>
                <w:rFonts w:eastAsia="Times New Roman" w:cs="Times New Roman"/>
                <w:color w:val="575756"/>
                <w:sz w:val="18"/>
                <w:szCs w:val="18"/>
                <w:lang w:eastAsia="es-CL"/>
              </w:rPr>
              <w:t xml:space="preserve"> Se considera dentro de la </w:t>
            </w:r>
            <w:proofErr w:type="spellStart"/>
            <w:r w:rsidR="00E91DAF">
              <w:rPr>
                <w:rFonts w:eastAsia="Times New Roman" w:cs="Times New Roman"/>
                <w:color w:val="575756"/>
                <w:sz w:val="18"/>
                <w:szCs w:val="18"/>
                <w:lang w:eastAsia="es-CL"/>
              </w:rPr>
              <w:t>teleinterconsulta</w:t>
            </w:r>
            <w:proofErr w:type="spellEnd"/>
            <w:r w:rsidR="00E91DAF">
              <w:rPr>
                <w:rFonts w:eastAsia="Times New Roman" w:cs="Times New Roman"/>
                <w:color w:val="575756"/>
                <w:sz w:val="18"/>
                <w:szCs w:val="18"/>
                <w:lang w:eastAsia="es-CL"/>
              </w:rPr>
              <w:t xml:space="preserve">, los casos donde se requiere asistencia de un especialista para realizar un procedimiento, por </w:t>
            </w:r>
            <w:proofErr w:type="gramStart"/>
            <w:r w:rsidR="00E91DAF">
              <w:rPr>
                <w:rFonts w:eastAsia="Times New Roman" w:cs="Times New Roman"/>
                <w:color w:val="575756"/>
                <w:sz w:val="18"/>
                <w:szCs w:val="18"/>
                <w:lang w:eastAsia="es-CL"/>
              </w:rPr>
              <w:t>ejemplo</w:t>
            </w:r>
            <w:proofErr w:type="gramEnd"/>
            <w:r w:rsidR="00E91DAF">
              <w:rPr>
                <w:rFonts w:eastAsia="Times New Roman" w:cs="Times New Roman"/>
                <w:color w:val="575756"/>
                <w:sz w:val="18"/>
                <w:szCs w:val="18"/>
                <w:lang w:eastAsia="es-CL"/>
              </w:rPr>
              <w:t xml:space="preserve"> trombólisis.</w:t>
            </w:r>
          </w:p>
          <w:p w14:paraId="4A47D3C7" w14:textId="36E8C840" w:rsidR="00D016A6" w:rsidRPr="00463402" w:rsidRDefault="00D016A6" w:rsidP="00E91DAF">
            <w:pPr>
              <w:rPr>
                <w:rFonts w:ascii="Times New Roman" w:eastAsia="Times New Roman" w:hAnsi="Times New Roman" w:cs="Times New Roman"/>
                <w:sz w:val="24"/>
                <w:szCs w:val="24"/>
                <w:lang w:eastAsia="es-CL"/>
              </w:rPr>
            </w:pPr>
          </w:p>
        </w:tc>
      </w:tr>
    </w:tbl>
    <w:p w14:paraId="39D30653" w14:textId="77777777" w:rsidR="00D016A6" w:rsidRDefault="00D016A6" w:rsidP="007911E2">
      <w:pPr>
        <w:pStyle w:val="Textoindependiente"/>
        <w:spacing w:before="265" w:line="216" w:lineRule="auto"/>
        <w:ind w:left="2127" w:right="1024"/>
        <w:jc w:val="both"/>
        <w:rPr>
          <w:color w:val="575756"/>
          <w:w w:val="75"/>
        </w:rPr>
      </w:pPr>
    </w:p>
    <w:p w14:paraId="23CA3F1B" w14:textId="20E3C427" w:rsidR="00D016A6" w:rsidRDefault="00D016A6" w:rsidP="007911E2">
      <w:pPr>
        <w:pStyle w:val="Textoindependiente"/>
        <w:spacing w:before="265" w:line="216" w:lineRule="auto"/>
        <w:ind w:left="2127" w:right="1024"/>
        <w:jc w:val="both"/>
        <w:rPr>
          <w:color w:val="575756"/>
          <w:w w:val="75"/>
        </w:rPr>
      </w:pPr>
    </w:p>
    <w:tbl>
      <w:tblPr>
        <w:tblW w:w="0" w:type="auto"/>
        <w:tblInd w:w="704" w:type="dxa"/>
        <w:tblCellMar>
          <w:top w:w="15" w:type="dxa"/>
          <w:left w:w="15" w:type="dxa"/>
          <w:bottom w:w="15" w:type="dxa"/>
          <w:right w:w="15" w:type="dxa"/>
        </w:tblCellMar>
        <w:tblLook w:val="04A0" w:firstRow="1" w:lastRow="0" w:firstColumn="1" w:lastColumn="0" w:noHBand="0" w:noVBand="1"/>
      </w:tblPr>
      <w:tblGrid>
        <w:gridCol w:w="2552"/>
        <w:gridCol w:w="2976"/>
        <w:gridCol w:w="4820"/>
      </w:tblGrid>
      <w:tr w:rsidR="00E91DAF" w:rsidRPr="00463402" w14:paraId="6F108F29" w14:textId="77777777" w:rsidTr="00E91DAF">
        <w:trPr>
          <w:trHeight w:val="210"/>
        </w:trPr>
        <w:tc>
          <w:tcPr>
            <w:tcW w:w="2552"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vAlign w:val="center"/>
            <w:hideMark/>
          </w:tcPr>
          <w:p w14:paraId="6EE54F8B" w14:textId="77777777" w:rsidR="00E91DAF" w:rsidRPr="00463402" w:rsidRDefault="00E91DAF" w:rsidP="00117E22">
            <w:pPr>
              <w:jc w:val="both"/>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ACTIVIDAD </w:t>
            </w:r>
          </w:p>
        </w:tc>
        <w:tc>
          <w:tcPr>
            <w:tcW w:w="2976"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hideMark/>
          </w:tcPr>
          <w:p w14:paraId="6E296C6C" w14:textId="77777777" w:rsidR="00E91DAF" w:rsidRPr="00463402" w:rsidRDefault="00E91DAF" w:rsidP="00117E22">
            <w:pP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MODALIDAD DE ATENCIÓN REMOTA</w:t>
            </w:r>
          </w:p>
        </w:tc>
        <w:tc>
          <w:tcPr>
            <w:tcW w:w="4820" w:type="dxa"/>
            <w:tcBorders>
              <w:top w:val="single" w:sz="4" w:space="0" w:color="auto"/>
              <w:left w:val="single" w:sz="4" w:space="0" w:color="auto"/>
              <w:bottom w:val="single" w:sz="4" w:space="0" w:color="auto"/>
              <w:right w:val="single" w:sz="4" w:space="0" w:color="000000"/>
            </w:tcBorders>
            <w:shd w:val="clear" w:color="auto" w:fill="4472C4"/>
            <w:tcMar>
              <w:top w:w="0" w:type="dxa"/>
              <w:left w:w="70" w:type="dxa"/>
              <w:bottom w:w="0" w:type="dxa"/>
              <w:right w:w="70" w:type="dxa"/>
            </w:tcMar>
            <w:vAlign w:val="center"/>
            <w:hideMark/>
          </w:tcPr>
          <w:p w14:paraId="46315ED9" w14:textId="77777777" w:rsidR="00E91DAF" w:rsidRPr="00463402" w:rsidRDefault="00E91DAF" w:rsidP="00117E22">
            <w:pP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DEFINICIÓN</w:t>
            </w:r>
          </w:p>
        </w:tc>
      </w:tr>
      <w:tr w:rsidR="00E91DAF" w:rsidRPr="00463402" w14:paraId="62959CC3" w14:textId="77777777" w:rsidTr="00E91DAF">
        <w:trPr>
          <w:trHeight w:val="210"/>
        </w:trPr>
        <w:tc>
          <w:tcPr>
            <w:tcW w:w="10348"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Mar>
              <w:top w:w="0" w:type="dxa"/>
              <w:left w:w="70" w:type="dxa"/>
              <w:bottom w:w="0" w:type="dxa"/>
              <w:right w:w="70" w:type="dxa"/>
            </w:tcMar>
            <w:vAlign w:val="center"/>
          </w:tcPr>
          <w:p w14:paraId="6950FA0C" w14:textId="77777777" w:rsidR="00E91DAF" w:rsidRPr="00E91DAF" w:rsidRDefault="00E91DAF" w:rsidP="00117E22">
            <w:pPr>
              <w:jc w:val="center"/>
              <w:rPr>
                <w:rFonts w:ascii="Arial" w:eastAsia="Times New Roman" w:hAnsi="Arial" w:cs="Arial"/>
                <w:b/>
                <w:bCs/>
                <w:sz w:val="18"/>
                <w:szCs w:val="18"/>
                <w:lang w:eastAsia="es-CL"/>
              </w:rPr>
            </w:pPr>
            <w:r w:rsidRPr="00E91DAF">
              <w:rPr>
                <w:rFonts w:ascii="Arial" w:eastAsia="Times New Roman" w:hAnsi="Arial" w:cs="Arial"/>
                <w:b/>
                <w:bCs/>
                <w:sz w:val="18"/>
                <w:szCs w:val="18"/>
                <w:lang w:eastAsia="es-CL"/>
              </w:rPr>
              <w:t>Asincrónico-sincrónico</w:t>
            </w:r>
          </w:p>
        </w:tc>
      </w:tr>
      <w:tr w:rsidR="000F5B3B" w:rsidRPr="00463402" w14:paraId="0E9B3A91" w14:textId="77777777" w:rsidTr="00C55BA4">
        <w:trPr>
          <w:trHeight w:val="1705"/>
        </w:trPr>
        <w:tc>
          <w:tcPr>
            <w:tcW w:w="2552" w:type="dxa"/>
            <w:vMerge w:val="restart"/>
            <w:tcBorders>
              <w:top w:val="single" w:sz="4" w:space="0" w:color="auto"/>
              <w:left w:val="single" w:sz="4" w:space="0" w:color="auto"/>
              <w:right w:val="single" w:sz="4" w:space="0" w:color="auto"/>
            </w:tcBorders>
            <w:tcMar>
              <w:top w:w="0" w:type="dxa"/>
              <w:left w:w="70" w:type="dxa"/>
              <w:bottom w:w="0" w:type="dxa"/>
              <w:right w:w="70" w:type="dxa"/>
            </w:tcMar>
            <w:vAlign w:val="center"/>
            <w:hideMark/>
          </w:tcPr>
          <w:p w14:paraId="20ABCF17" w14:textId="1880B6BB" w:rsidR="000F5B3B" w:rsidRPr="00463402" w:rsidRDefault="000F5B3B" w:rsidP="000F5B3B">
            <w:pPr>
              <w:rPr>
                <w:rFonts w:ascii="Times New Roman" w:eastAsia="Times New Roman" w:hAnsi="Times New Roman" w:cs="Times New Roman"/>
                <w:sz w:val="24"/>
                <w:szCs w:val="24"/>
                <w:lang w:eastAsia="es-CL"/>
              </w:rPr>
            </w:pPr>
            <w:r w:rsidRPr="000F5B3B">
              <w:rPr>
                <w:rFonts w:eastAsia="Times New Roman" w:cs="Times New Roman"/>
                <w:color w:val="575756"/>
                <w:sz w:val="18"/>
                <w:szCs w:val="18"/>
                <w:lang w:eastAsia="es-CL"/>
              </w:rPr>
              <w:t>Telemedicina sincrónica o asincrónica medica o profesional no médico u odontológico</w:t>
            </w:r>
            <w:r>
              <w:rPr>
                <w:rFonts w:ascii="Times New Roman" w:eastAsia="Times New Roman" w:hAnsi="Times New Roman" w:cs="Times New Roman"/>
                <w:sz w:val="24"/>
                <w:szCs w:val="24"/>
                <w:lang w:eastAsia="es-CL"/>
              </w:rPr>
              <w:t xml:space="preserve"> </w:t>
            </w:r>
          </w:p>
        </w:tc>
        <w:tc>
          <w:tcPr>
            <w:tcW w:w="297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A346E8F" w14:textId="77777777" w:rsidR="000F5B3B" w:rsidRPr="00463402" w:rsidRDefault="000F5B3B" w:rsidP="00117E22">
            <w:pPr>
              <w:jc w:val="cente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Telepromoción</w:t>
            </w:r>
          </w:p>
        </w:tc>
        <w:tc>
          <w:tcPr>
            <w:tcW w:w="4820" w:type="dxa"/>
            <w:tcBorders>
              <w:top w:val="single" w:sz="4" w:space="0" w:color="auto"/>
              <w:left w:val="single" w:sz="4" w:space="0" w:color="auto"/>
              <w:bottom w:val="single" w:sz="4" w:space="0" w:color="auto"/>
              <w:right w:val="single" w:sz="4" w:space="0" w:color="000000"/>
            </w:tcBorders>
            <w:tcMar>
              <w:top w:w="0" w:type="dxa"/>
              <w:left w:w="70" w:type="dxa"/>
              <w:bottom w:w="0" w:type="dxa"/>
              <w:right w:w="70" w:type="dxa"/>
            </w:tcMar>
            <w:hideMark/>
          </w:tcPr>
          <w:p w14:paraId="48824F8C" w14:textId="77777777" w:rsidR="000F5B3B" w:rsidRPr="00463402" w:rsidRDefault="000F5B3B" w:rsidP="00E91DAF">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Acciones y políticas de buena gobernanza sanitaria y entrega de educación en salud a la distancia a través de tecnologías de la información y telecomunicaciones que permite que las personas tengan un mayor control de su propia salud</w:t>
            </w:r>
            <w:r>
              <w:rPr>
                <w:rFonts w:eastAsia="Times New Roman" w:cs="Times New Roman"/>
                <w:color w:val="575756"/>
                <w:sz w:val="18"/>
                <w:szCs w:val="18"/>
                <w:lang w:eastAsia="es-CL"/>
              </w:rPr>
              <w:t>.</w:t>
            </w:r>
          </w:p>
          <w:p w14:paraId="4A328167" w14:textId="77777777" w:rsidR="000F5B3B" w:rsidRPr="00463402" w:rsidRDefault="000F5B3B" w:rsidP="00E91DAF">
            <w:pPr>
              <w:spacing w:after="240"/>
              <w:rPr>
                <w:rFonts w:ascii="Times New Roman" w:eastAsia="Times New Roman" w:hAnsi="Times New Roman" w:cs="Times New Roman"/>
                <w:sz w:val="24"/>
                <w:szCs w:val="24"/>
                <w:lang w:eastAsia="es-CL"/>
              </w:rPr>
            </w:pPr>
            <w:r w:rsidRPr="00463402">
              <w:rPr>
                <w:rFonts w:ascii="Times New Roman" w:eastAsia="Times New Roman" w:hAnsi="Times New Roman" w:cs="Times New Roman"/>
                <w:sz w:val="24"/>
                <w:szCs w:val="24"/>
                <w:lang w:eastAsia="es-CL"/>
              </w:rPr>
              <w:br/>
            </w:r>
            <w:r w:rsidRPr="00463402">
              <w:rPr>
                <w:rFonts w:ascii="Times New Roman" w:eastAsia="Times New Roman" w:hAnsi="Times New Roman" w:cs="Times New Roman"/>
                <w:sz w:val="24"/>
                <w:szCs w:val="24"/>
                <w:lang w:eastAsia="es-CL"/>
              </w:rPr>
              <w:br/>
            </w:r>
            <w:r w:rsidRPr="00463402">
              <w:rPr>
                <w:rFonts w:ascii="Times New Roman" w:eastAsia="Times New Roman" w:hAnsi="Times New Roman" w:cs="Times New Roman"/>
                <w:sz w:val="24"/>
                <w:szCs w:val="24"/>
                <w:lang w:eastAsia="es-CL"/>
              </w:rPr>
              <w:br/>
            </w:r>
            <w:r w:rsidRPr="00463402">
              <w:rPr>
                <w:rFonts w:ascii="Times New Roman" w:eastAsia="Times New Roman" w:hAnsi="Times New Roman" w:cs="Times New Roman"/>
                <w:sz w:val="24"/>
                <w:szCs w:val="24"/>
                <w:lang w:eastAsia="es-CL"/>
              </w:rPr>
              <w:br/>
            </w:r>
          </w:p>
        </w:tc>
      </w:tr>
      <w:tr w:rsidR="000F5B3B" w:rsidRPr="00463402" w14:paraId="16E71595" w14:textId="77777777" w:rsidTr="00C55BA4">
        <w:trPr>
          <w:trHeight w:val="1705"/>
        </w:trPr>
        <w:tc>
          <w:tcPr>
            <w:tcW w:w="2552" w:type="dxa"/>
            <w:vMerge/>
            <w:tcBorders>
              <w:left w:val="single" w:sz="4" w:space="0" w:color="auto"/>
              <w:right w:val="single" w:sz="4" w:space="0" w:color="auto"/>
            </w:tcBorders>
            <w:vAlign w:val="center"/>
            <w:hideMark/>
          </w:tcPr>
          <w:p w14:paraId="74228099" w14:textId="77777777" w:rsidR="000F5B3B" w:rsidRPr="00463402" w:rsidRDefault="000F5B3B" w:rsidP="00117E22">
            <w:pPr>
              <w:rPr>
                <w:rFonts w:ascii="Times New Roman" w:eastAsia="Times New Roman" w:hAnsi="Times New Roman" w:cs="Times New Roman"/>
                <w:sz w:val="24"/>
                <w:szCs w:val="24"/>
                <w:lang w:eastAsia="es-CL"/>
              </w:rPr>
            </w:pPr>
          </w:p>
        </w:tc>
        <w:tc>
          <w:tcPr>
            <w:tcW w:w="2976" w:type="dxa"/>
            <w:tcBorders>
              <w:top w:val="single" w:sz="4" w:space="0" w:color="auto"/>
              <w:left w:val="single" w:sz="4" w:space="0" w:color="auto"/>
              <w:bottom w:val="single" w:sz="4" w:space="0" w:color="000000"/>
              <w:right w:val="single" w:sz="4" w:space="0" w:color="000000"/>
            </w:tcBorders>
            <w:tcMar>
              <w:top w:w="0" w:type="dxa"/>
              <w:left w:w="70" w:type="dxa"/>
              <w:bottom w:w="0" w:type="dxa"/>
              <w:right w:w="70" w:type="dxa"/>
            </w:tcMar>
            <w:hideMark/>
          </w:tcPr>
          <w:p w14:paraId="6AAC6910" w14:textId="77777777" w:rsidR="000F5B3B" w:rsidRPr="00463402" w:rsidRDefault="000F5B3B" w:rsidP="00117E22">
            <w:pPr>
              <w:jc w:val="cente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Teleorientación</w:t>
            </w:r>
          </w:p>
        </w:tc>
        <w:tc>
          <w:tcPr>
            <w:tcW w:w="4820"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hideMark/>
          </w:tcPr>
          <w:p w14:paraId="734771D6" w14:textId="77777777" w:rsidR="000F5B3B" w:rsidRPr="00463402" w:rsidRDefault="000F5B3B" w:rsidP="00117E22">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Corresponde a una actividad en el ámbito de la teleasistencia en la que equipos multidisciplinarios entregan información solicitada por una persona que busca resolver dudas e inquietudes en materias de salud para la toma de decisiones. Según el caso, los equipos también coordinan el despliegue de recursos cuando sea pertinente. Las decisiones son tomadas por parte de la persona que recibe la orientación.</w:t>
            </w:r>
          </w:p>
        </w:tc>
      </w:tr>
      <w:tr w:rsidR="000F5B3B" w:rsidRPr="00463402" w14:paraId="21C767A0" w14:textId="77777777" w:rsidTr="00C55BA4">
        <w:trPr>
          <w:trHeight w:val="1705"/>
        </w:trPr>
        <w:tc>
          <w:tcPr>
            <w:tcW w:w="2552" w:type="dxa"/>
            <w:vMerge/>
            <w:tcBorders>
              <w:left w:val="single" w:sz="4" w:space="0" w:color="auto"/>
              <w:bottom w:val="single" w:sz="4" w:space="0" w:color="000000"/>
              <w:right w:val="single" w:sz="4" w:space="0" w:color="auto"/>
            </w:tcBorders>
            <w:vAlign w:val="center"/>
          </w:tcPr>
          <w:p w14:paraId="3A33ABE7" w14:textId="77777777" w:rsidR="000F5B3B" w:rsidRPr="00463402" w:rsidRDefault="000F5B3B" w:rsidP="00117E22">
            <w:pPr>
              <w:rPr>
                <w:rFonts w:ascii="Times New Roman" w:eastAsia="Times New Roman" w:hAnsi="Times New Roman" w:cs="Times New Roman"/>
                <w:sz w:val="24"/>
                <w:szCs w:val="24"/>
                <w:lang w:eastAsia="es-CL"/>
              </w:rPr>
            </w:pPr>
          </w:p>
        </w:tc>
        <w:tc>
          <w:tcPr>
            <w:tcW w:w="2976"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tcPr>
          <w:p w14:paraId="6B568E4A" w14:textId="77777777" w:rsidR="000F5B3B" w:rsidRPr="00463402" w:rsidRDefault="000F5B3B" w:rsidP="00117E22">
            <w:pPr>
              <w:jc w:val="center"/>
              <w:rPr>
                <w:rFonts w:eastAsia="Times New Roman" w:cs="Times New Roman"/>
                <w:color w:val="575756"/>
                <w:sz w:val="18"/>
                <w:szCs w:val="18"/>
                <w:lang w:eastAsia="es-CL"/>
              </w:rPr>
            </w:pPr>
            <w:proofErr w:type="spellStart"/>
            <w:r w:rsidRPr="00463402">
              <w:rPr>
                <w:rFonts w:eastAsia="Times New Roman" w:cs="Times New Roman"/>
                <w:color w:val="575756"/>
                <w:sz w:val="18"/>
                <w:szCs w:val="18"/>
                <w:lang w:eastAsia="es-CL"/>
              </w:rPr>
              <w:t>Telerehabilitación</w:t>
            </w:r>
            <w:proofErr w:type="spellEnd"/>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29D90C2" w14:textId="77777777" w:rsidR="000F5B3B" w:rsidRPr="00463402" w:rsidRDefault="000F5B3B" w:rsidP="00117E22">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Consiste en la provisión de servicios de rehabilitación mediante tecnologías de información y comunicación digital. Esta modalidad puede considerar una amplia gama de intervenciones clínicas asociadas a rehabilitación, como evaluación, monitoreo, prevención, intervención, supervisión, educación, consulta y consejerías.</w:t>
            </w:r>
          </w:p>
        </w:tc>
      </w:tr>
    </w:tbl>
    <w:p w14:paraId="5CE8E1BC" w14:textId="6D28D3C4" w:rsidR="00D016A6" w:rsidRDefault="00D016A6" w:rsidP="007911E2">
      <w:pPr>
        <w:pStyle w:val="Textoindependiente"/>
        <w:spacing w:before="265" w:line="216" w:lineRule="auto"/>
        <w:ind w:left="2127" w:right="1024"/>
        <w:jc w:val="both"/>
        <w:rPr>
          <w:color w:val="575756"/>
          <w:w w:val="75"/>
        </w:rPr>
      </w:pPr>
    </w:p>
    <w:p w14:paraId="52510AAD" w14:textId="0A136E16" w:rsidR="00D016A6" w:rsidRDefault="00D016A6" w:rsidP="007911E2">
      <w:pPr>
        <w:pStyle w:val="Textoindependiente"/>
        <w:spacing w:before="265" w:line="216" w:lineRule="auto"/>
        <w:ind w:left="2127" w:right="1024"/>
        <w:jc w:val="both"/>
        <w:rPr>
          <w:color w:val="575756"/>
          <w:w w:val="75"/>
        </w:rPr>
      </w:pPr>
    </w:p>
    <w:p w14:paraId="2672F04D" w14:textId="22797731" w:rsidR="00D016A6" w:rsidRDefault="00D016A6" w:rsidP="007911E2">
      <w:pPr>
        <w:pStyle w:val="Textoindependiente"/>
        <w:spacing w:before="265" w:line="216" w:lineRule="auto"/>
        <w:ind w:left="2127" w:right="1024"/>
        <w:jc w:val="both"/>
        <w:rPr>
          <w:color w:val="575756"/>
          <w:w w:val="75"/>
        </w:rPr>
      </w:pPr>
    </w:p>
    <w:p w14:paraId="28DE55A3" w14:textId="748828F3" w:rsidR="00D016A6" w:rsidRDefault="00D016A6" w:rsidP="007911E2">
      <w:pPr>
        <w:pStyle w:val="Textoindependiente"/>
        <w:spacing w:before="265" w:line="216" w:lineRule="auto"/>
        <w:ind w:left="2127" w:right="1024"/>
        <w:jc w:val="both"/>
        <w:rPr>
          <w:color w:val="575756"/>
          <w:w w:val="75"/>
        </w:rPr>
      </w:pPr>
    </w:p>
    <w:p w14:paraId="096457B6" w14:textId="69858468" w:rsidR="00D016A6" w:rsidRDefault="00D016A6" w:rsidP="007911E2">
      <w:pPr>
        <w:pStyle w:val="Textoindependiente"/>
        <w:spacing w:before="265" w:line="216" w:lineRule="auto"/>
        <w:ind w:left="2127" w:right="1024"/>
        <w:jc w:val="both"/>
        <w:rPr>
          <w:color w:val="575756"/>
          <w:w w:val="75"/>
        </w:rPr>
      </w:pPr>
    </w:p>
    <w:p w14:paraId="423578D3" w14:textId="186917D6" w:rsidR="00D016A6" w:rsidRDefault="00D016A6" w:rsidP="007911E2">
      <w:pPr>
        <w:pStyle w:val="Textoindependiente"/>
        <w:spacing w:before="265" w:line="216" w:lineRule="auto"/>
        <w:ind w:left="2127" w:right="1024"/>
        <w:jc w:val="both"/>
        <w:rPr>
          <w:color w:val="575756"/>
          <w:w w:val="75"/>
        </w:rPr>
      </w:pPr>
    </w:p>
    <w:p w14:paraId="12C436C6" w14:textId="0C760F18" w:rsidR="00D016A6" w:rsidRDefault="00D016A6" w:rsidP="007911E2">
      <w:pPr>
        <w:pStyle w:val="Textoindependiente"/>
        <w:spacing w:before="265" w:line="216" w:lineRule="auto"/>
        <w:ind w:left="2127" w:right="1024"/>
        <w:jc w:val="both"/>
        <w:rPr>
          <w:color w:val="575756"/>
          <w:w w:val="75"/>
        </w:rPr>
      </w:pPr>
    </w:p>
    <w:p w14:paraId="282DB1EF" w14:textId="7C0FE9B9" w:rsidR="00D016A6" w:rsidRDefault="00D016A6" w:rsidP="007911E2">
      <w:pPr>
        <w:pStyle w:val="Textoindependiente"/>
        <w:spacing w:before="265" w:line="216" w:lineRule="auto"/>
        <w:ind w:left="2127" w:right="1024"/>
        <w:jc w:val="both"/>
        <w:rPr>
          <w:color w:val="575756"/>
          <w:w w:val="75"/>
        </w:rPr>
      </w:pPr>
    </w:p>
    <w:p w14:paraId="09865E7D" w14:textId="02E393B1" w:rsidR="00D016A6" w:rsidRDefault="00D016A6" w:rsidP="007911E2">
      <w:pPr>
        <w:pStyle w:val="Textoindependiente"/>
        <w:spacing w:before="265" w:line="216" w:lineRule="auto"/>
        <w:ind w:left="2127" w:right="1024"/>
        <w:jc w:val="both"/>
        <w:rPr>
          <w:color w:val="575756"/>
          <w:w w:val="75"/>
        </w:rPr>
      </w:pPr>
    </w:p>
    <w:p w14:paraId="6FA59C34" w14:textId="3F666BDB" w:rsidR="00D016A6" w:rsidRDefault="00D016A6" w:rsidP="007911E2">
      <w:pPr>
        <w:pStyle w:val="Textoindependiente"/>
        <w:spacing w:before="265" w:line="216" w:lineRule="auto"/>
        <w:ind w:left="2127" w:right="1024"/>
        <w:jc w:val="both"/>
        <w:rPr>
          <w:color w:val="575756"/>
          <w:w w:val="75"/>
        </w:rPr>
      </w:pPr>
    </w:p>
    <w:p w14:paraId="57448FCB" w14:textId="7C4D3369" w:rsidR="00D016A6" w:rsidRDefault="00D016A6" w:rsidP="007911E2">
      <w:pPr>
        <w:pStyle w:val="Textoindependiente"/>
        <w:spacing w:before="265" w:line="216" w:lineRule="auto"/>
        <w:ind w:left="2127" w:right="1024"/>
        <w:jc w:val="both"/>
        <w:rPr>
          <w:color w:val="575756"/>
          <w:w w:val="75"/>
        </w:rPr>
      </w:pPr>
    </w:p>
    <w:p w14:paraId="38BA4D17" w14:textId="77777777" w:rsidR="00D016A6" w:rsidRDefault="00D016A6" w:rsidP="007911E2">
      <w:pPr>
        <w:pStyle w:val="Textoindependiente"/>
        <w:spacing w:before="265" w:line="216" w:lineRule="auto"/>
        <w:ind w:left="2127" w:right="1024"/>
        <w:jc w:val="both"/>
        <w:rPr>
          <w:color w:val="575756"/>
          <w:w w:val="75"/>
        </w:rPr>
      </w:pPr>
    </w:p>
    <w:p w14:paraId="43E48830" w14:textId="77777777" w:rsidR="00576719" w:rsidRPr="00463402" w:rsidRDefault="00576719" w:rsidP="00576719">
      <w:pPr>
        <w:rPr>
          <w:rFonts w:ascii="Times New Roman" w:eastAsia="Times New Roman" w:hAnsi="Times New Roman" w:cs="Times New Roman"/>
          <w:sz w:val="24"/>
          <w:szCs w:val="24"/>
          <w:lang w:eastAsia="es-CL"/>
        </w:rPr>
      </w:pPr>
    </w:p>
    <w:p w14:paraId="3B4C870C" w14:textId="6459B8F0" w:rsidR="00576719" w:rsidRPr="00463402" w:rsidRDefault="00576719" w:rsidP="00576719">
      <w:pPr>
        <w:spacing w:after="240"/>
        <w:rPr>
          <w:rFonts w:ascii="Times New Roman" w:eastAsia="Times New Roman" w:hAnsi="Times New Roman" w:cs="Times New Roman"/>
          <w:sz w:val="24"/>
          <w:szCs w:val="24"/>
          <w:lang w:eastAsia="es-CL"/>
        </w:rPr>
      </w:pPr>
    </w:p>
    <w:p w14:paraId="400D6CD6" w14:textId="77777777" w:rsidR="00576719" w:rsidRDefault="00576719" w:rsidP="00576719"/>
    <w:p w14:paraId="0D2AEF9D" w14:textId="77777777" w:rsidR="000F5B3B" w:rsidRDefault="000F5B3B" w:rsidP="000F5B3B">
      <w:pPr>
        <w:tabs>
          <w:tab w:val="left" w:pos="1440"/>
        </w:tabs>
      </w:pPr>
      <w:r>
        <w:tab/>
      </w:r>
    </w:p>
    <w:tbl>
      <w:tblPr>
        <w:tblW w:w="0" w:type="auto"/>
        <w:tblInd w:w="704" w:type="dxa"/>
        <w:tblCellMar>
          <w:top w:w="15" w:type="dxa"/>
          <w:left w:w="15" w:type="dxa"/>
          <w:bottom w:w="15" w:type="dxa"/>
          <w:right w:w="15" w:type="dxa"/>
        </w:tblCellMar>
        <w:tblLook w:val="04A0" w:firstRow="1" w:lastRow="0" w:firstColumn="1" w:lastColumn="0" w:noHBand="0" w:noVBand="1"/>
      </w:tblPr>
      <w:tblGrid>
        <w:gridCol w:w="2487"/>
        <w:gridCol w:w="3041"/>
        <w:gridCol w:w="4820"/>
      </w:tblGrid>
      <w:tr w:rsidR="000F5B3B" w:rsidRPr="00463402" w14:paraId="6E5C2EAD" w14:textId="77777777" w:rsidTr="000F5B3B">
        <w:trPr>
          <w:trHeight w:val="210"/>
        </w:trPr>
        <w:tc>
          <w:tcPr>
            <w:tcW w:w="2487"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vAlign w:val="center"/>
            <w:hideMark/>
          </w:tcPr>
          <w:p w14:paraId="43371634" w14:textId="77777777" w:rsidR="000F5B3B" w:rsidRPr="00463402" w:rsidRDefault="000F5B3B" w:rsidP="00117E22">
            <w:pPr>
              <w:jc w:val="both"/>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ACTIVIDAD </w:t>
            </w:r>
          </w:p>
        </w:tc>
        <w:tc>
          <w:tcPr>
            <w:tcW w:w="3041"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hideMark/>
          </w:tcPr>
          <w:p w14:paraId="335B9D43" w14:textId="77777777" w:rsidR="000F5B3B" w:rsidRPr="00463402" w:rsidRDefault="000F5B3B" w:rsidP="00117E22">
            <w:pP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MODALIDAD DE ATENCIÓN REMOTA</w:t>
            </w:r>
          </w:p>
        </w:tc>
        <w:tc>
          <w:tcPr>
            <w:tcW w:w="4820" w:type="dxa"/>
            <w:tcBorders>
              <w:top w:val="single" w:sz="4" w:space="0" w:color="auto"/>
              <w:left w:val="single" w:sz="4" w:space="0" w:color="auto"/>
              <w:bottom w:val="single" w:sz="4" w:space="0" w:color="auto"/>
              <w:right w:val="single" w:sz="4" w:space="0" w:color="auto"/>
            </w:tcBorders>
            <w:shd w:val="clear" w:color="auto" w:fill="4472C4"/>
            <w:tcMar>
              <w:top w:w="0" w:type="dxa"/>
              <w:left w:w="70" w:type="dxa"/>
              <w:bottom w:w="0" w:type="dxa"/>
              <w:right w:w="70" w:type="dxa"/>
            </w:tcMar>
            <w:vAlign w:val="center"/>
            <w:hideMark/>
          </w:tcPr>
          <w:p w14:paraId="5CACDB0B" w14:textId="77777777" w:rsidR="000F5B3B" w:rsidRPr="00463402" w:rsidRDefault="000F5B3B" w:rsidP="00117E22">
            <w:pPr>
              <w:rPr>
                <w:rFonts w:ascii="Times New Roman" w:eastAsia="Times New Roman" w:hAnsi="Times New Roman" w:cs="Times New Roman"/>
                <w:sz w:val="24"/>
                <w:szCs w:val="24"/>
                <w:lang w:eastAsia="es-CL"/>
              </w:rPr>
            </w:pPr>
            <w:r w:rsidRPr="00463402">
              <w:rPr>
                <w:rFonts w:ascii="Arial" w:eastAsia="Times New Roman" w:hAnsi="Arial" w:cs="Arial"/>
                <w:b/>
                <w:bCs/>
                <w:color w:val="FFFFFF"/>
                <w:sz w:val="18"/>
                <w:szCs w:val="18"/>
                <w:lang w:eastAsia="es-CL"/>
              </w:rPr>
              <w:t>DEFINICIÓN</w:t>
            </w:r>
          </w:p>
        </w:tc>
      </w:tr>
      <w:tr w:rsidR="000F5B3B" w:rsidRPr="00463402" w14:paraId="459FFC81" w14:textId="77777777" w:rsidTr="000F5B3B">
        <w:trPr>
          <w:trHeight w:val="210"/>
        </w:trPr>
        <w:tc>
          <w:tcPr>
            <w:tcW w:w="10348" w:type="dxa"/>
            <w:gridSpan w:val="3"/>
            <w:tcBorders>
              <w:top w:val="single" w:sz="4" w:space="0" w:color="auto"/>
              <w:left w:val="single" w:sz="4" w:space="0" w:color="000000"/>
              <w:bottom w:val="single" w:sz="4" w:space="0" w:color="000000"/>
              <w:right w:val="single" w:sz="4" w:space="0" w:color="000000"/>
            </w:tcBorders>
            <w:shd w:val="clear" w:color="auto" w:fill="4472C4"/>
            <w:tcMar>
              <w:top w:w="0" w:type="dxa"/>
              <w:left w:w="70" w:type="dxa"/>
              <w:bottom w:w="0" w:type="dxa"/>
              <w:right w:w="70" w:type="dxa"/>
            </w:tcMar>
            <w:vAlign w:val="center"/>
          </w:tcPr>
          <w:p w14:paraId="6177A273" w14:textId="77777777" w:rsidR="000F5B3B" w:rsidRPr="00463402" w:rsidRDefault="000F5B3B" w:rsidP="00117E22">
            <w:pPr>
              <w:jc w:val="center"/>
              <w:rPr>
                <w:rFonts w:ascii="Arial" w:eastAsia="Times New Roman" w:hAnsi="Arial" w:cs="Arial"/>
                <w:b/>
                <w:bCs/>
                <w:color w:val="FFFFFF"/>
                <w:sz w:val="18"/>
                <w:szCs w:val="18"/>
                <w:lang w:eastAsia="es-CL"/>
              </w:rPr>
            </w:pPr>
            <w:r>
              <w:rPr>
                <w:rFonts w:ascii="Arial" w:eastAsia="Times New Roman" w:hAnsi="Arial" w:cs="Arial"/>
                <w:b/>
                <w:bCs/>
                <w:color w:val="FFFFFF"/>
                <w:sz w:val="18"/>
                <w:szCs w:val="18"/>
                <w:lang w:eastAsia="es-CL"/>
              </w:rPr>
              <w:t>Otras definiciones</w:t>
            </w:r>
          </w:p>
        </w:tc>
      </w:tr>
      <w:tr w:rsidR="000F5B3B" w:rsidRPr="00463402" w14:paraId="58203428" w14:textId="77777777" w:rsidTr="000F5B3B">
        <w:trPr>
          <w:trHeight w:val="2127"/>
        </w:trPr>
        <w:tc>
          <w:tcPr>
            <w:tcW w:w="248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25A6BBD4" w14:textId="77777777" w:rsidR="000F5B3B" w:rsidRPr="00463402" w:rsidRDefault="000F5B3B" w:rsidP="00117E22">
            <w:pPr>
              <w:jc w:val="both"/>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Telemedicina para apoyo diagnóstico</w:t>
            </w:r>
          </w:p>
        </w:tc>
        <w:tc>
          <w:tcPr>
            <w:tcW w:w="3041" w:type="dxa"/>
            <w:tcBorders>
              <w:top w:val="single" w:sz="4" w:space="0" w:color="000000"/>
              <w:left w:val="single" w:sz="4" w:space="0" w:color="auto"/>
              <w:bottom w:val="single" w:sz="4" w:space="0" w:color="000000"/>
              <w:right w:val="single" w:sz="4" w:space="0" w:color="000000"/>
            </w:tcBorders>
            <w:tcMar>
              <w:top w:w="0" w:type="dxa"/>
              <w:left w:w="70" w:type="dxa"/>
              <w:bottom w:w="0" w:type="dxa"/>
              <w:right w:w="70" w:type="dxa"/>
            </w:tcMar>
            <w:vAlign w:val="center"/>
            <w:hideMark/>
          </w:tcPr>
          <w:p w14:paraId="08807B20" w14:textId="77777777" w:rsidR="000F5B3B" w:rsidRPr="00463402" w:rsidRDefault="000F5B3B" w:rsidP="00117E22">
            <w:pPr>
              <w:jc w:val="both"/>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Teleinformes</w:t>
            </w:r>
          </w:p>
        </w:tc>
        <w:tc>
          <w:tcPr>
            <w:tcW w:w="482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003C90" w14:textId="77777777" w:rsidR="000F5B3B" w:rsidRPr="00463402" w:rsidRDefault="000F5B3B" w:rsidP="00117E22">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Corresponde al análisis e informe de exámenes realizado a la distancia (ECG, radiografías, otros) para apoyo diagnóstico.</w:t>
            </w:r>
          </w:p>
        </w:tc>
      </w:tr>
      <w:tr w:rsidR="000F5B3B" w:rsidRPr="00463402" w14:paraId="78262C04" w14:textId="77777777" w:rsidTr="000F5B3B">
        <w:trPr>
          <w:trHeight w:val="4342"/>
        </w:trPr>
        <w:tc>
          <w:tcPr>
            <w:tcW w:w="2487" w:type="dxa"/>
            <w:tcBorders>
              <w:top w:val="single" w:sz="4" w:space="0" w:color="auto"/>
              <w:left w:val="single" w:sz="4" w:space="0" w:color="auto"/>
              <w:bottom w:val="single" w:sz="4" w:space="0" w:color="auto"/>
              <w:right w:val="single" w:sz="4" w:space="0" w:color="000000"/>
            </w:tcBorders>
            <w:vAlign w:val="center"/>
            <w:hideMark/>
          </w:tcPr>
          <w:p w14:paraId="667DC62F" w14:textId="77777777" w:rsidR="000F5B3B" w:rsidRPr="00463402" w:rsidRDefault="000F5B3B" w:rsidP="00117E22">
            <w:pPr>
              <w:rPr>
                <w:rFonts w:ascii="Times New Roman" w:eastAsia="Times New Roman" w:hAnsi="Times New Roman" w:cs="Times New Roman"/>
                <w:sz w:val="24"/>
                <w:szCs w:val="24"/>
                <w:lang w:eastAsia="es-CL"/>
              </w:rPr>
            </w:pPr>
            <w:r w:rsidRPr="00463402">
              <w:rPr>
                <w:rFonts w:eastAsia="Times New Roman" w:cs="Times New Roman"/>
                <w:color w:val="575756"/>
                <w:sz w:val="18"/>
                <w:szCs w:val="18"/>
                <w:lang w:eastAsia="es-CL"/>
              </w:rPr>
              <w:t>Telemedicina sincrónica Médica de Especialidad en hospitalizados</w:t>
            </w:r>
          </w:p>
        </w:tc>
        <w:tc>
          <w:tcPr>
            <w:tcW w:w="3041" w:type="dxa"/>
            <w:tcBorders>
              <w:top w:val="single" w:sz="4" w:space="0" w:color="auto"/>
              <w:left w:val="single" w:sz="4" w:space="0" w:color="000000"/>
              <w:bottom w:val="single" w:sz="4" w:space="0" w:color="auto"/>
              <w:right w:val="single" w:sz="4" w:space="0" w:color="auto"/>
            </w:tcBorders>
            <w:tcMar>
              <w:top w:w="0" w:type="dxa"/>
              <w:left w:w="70" w:type="dxa"/>
              <w:bottom w:w="0" w:type="dxa"/>
              <w:right w:w="70" w:type="dxa"/>
            </w:tcMar>
            <w:hideMark/>
          </w:tcPr>
          <w:p w14:paraId="0228E93F" w14:textId="77777777" w:rsidR="000F5B3B" w:rsidRPr="00463402" w:rsidRDefault="000F5B3B" w:rsidP="00117E22">
            <w:pPr>
              <w:jc w:val="both"/>
              <w:rPr>
                <w:rFonts w:eastAsia="Times New Roman" w:cs="Times New Roman"/>
                <w:color w:val="575756"/>
                <w:sz w:val="18"/>
                <w:szCs w:val="18"/>
                <w:lang w:eastAsia="es-CL"/>
              </w:rPr>
            </w:pPr>
            <w:r w:rsidRPr="00463402">
              <w:rPr>
                <w:rFonts w:eastAsia="Times New Roman" w:cs="Times New Roman"/>
                <w:color w:val="575756"/>
                <w:sz w:val="18"/>
                <w:szCs w:val="18"/>
                <w:lang w:eastAsia="es-CL"/>
              </w:rPr>
              <w:t>Telecomité</w:t>
            </w:r>
          </w:p>
        </w:tc>
        <w:tc>
          <w:tcPr>
            <w:tcW w:w="4820" w:type="dxa"/>
            <w:tcBorders>
              <w:top w:val="single" w:sz="4" w:space="0" w:color="000000"/>
              <w:left w:val="single" w:sz="4" w:space="0" w:color="auto"/>
              <w:bottom w:val="single" w:sz="4" w:space="0" w:color="auto"/>
              <w:right w:val="single" w:sz="4" w:space="0" w:color="000000"/>
            </w:tcBorders>
            <w:tcMar>
              <w:top w:w="0" w:type="dxa"/>
              <w:left w:w="70" w:type="dxa"/>
              <w:bottom w:w="0" w:type="dxa"/>
              <w:right w:w="70" w:type="dxa"/>
            </w:tcMar>
            <w:hideMark/>
          </w:tcPr>
          <w:p w14:paraId="7688C623" w14:textId="77777777" w:rsidR="000F5B3B" w:rsidRPr="00463402" w:rsidRDefault="000F5B3B" w:rsidP="00117E22">
            <w:pPr>
              <w:jc w:val="both"/>
              <w:rPr>
                <w:rFonts w:eastAsia="Times New Roman" w:cs="Times New Roman"/>
                <w:color w:val="575756"/>
                <w:sz w:val="18"/>
                <w:szCs w:val="18"/>
                <w:lang w:eastAsia="es-CL"/>
              </w:rPr>
            </w:pPr>
            <w:r w:rsidRPr="00463402">
              <w:rPr>
                <w:rFonts w:eastAsia="Times New Roman" w:cs="Times New Roman"/>
                <w:color w:val="575756"/>
                <w:sz w:val="18"/>
                <w:szCs w:val="18"/>
                <w:lang w:eastAsia="es-CL"/>
              </w:rPr>
              <w:t xml:space="preserve">Un equipo clínico, generalmente multi, inter y/o transdisciplinario, que se reúne usualmente a través de medios de telecomunicación sincrónicos (ej. videoconferencia) para evaluar casos clínicos y tomar decisiones diagnóstico-terapéuticas de manera colegiada, basados en guías clínicas y discusión multidisciplinaria o bien para brindar apoyo, orientación o consultoría a la distancia. Se han conformado en Chile </w:t>
            </w:r>
            <w:proofErr w:type="spellStart"/>
            <w:r w:rsidRPr="00463402">
              <w:rPr>
                <w:rFonts w:eastAsia="Times New Roman" w:cs="Times New Roman"/>
                <w:color w:val="575756"/>
                <w:sz w:val="18"/>
                <w:szCs w:val="18"/>
                <w:lang w:eastAsia="es-CL"/>
              </w:rPr>
              <w:t>telecomités</w:t>
            </w:r>
            <w:proofErr w:type="spellEnd"/>
            <w:r w:rsidRPr="00463402">
              <w:rPr>
                <w:rFonts w:eastAsia="Times New Roman" w:cs="Times New Roman"/>
                <w:color w:val="575756"/>
                <w:sz w:val="18"/>
                <w:szCs w:val="18"/>
                <w:lang w:eastAsia="es-CL"/>
              </w:rPr>
              <w:t xml:space="preserve"> en distintas áreas, especialidades o problemas de salud (por ej. </w:t>
            </w:r>
            <w:proofErr w:type="spellStart"/>
            <w:r w:rsidRPr="00463402">
              <w:rPr>
                <w:rFonts w:eastAsia="Times New Roman" w:cs="Times New Roman"/>
                <w:color w:val="575756"/>
                <w:sz w:val="18"/>
                <w:szCs w:val="18"/>
                <w:lang w:eastAsia="es-CL"/>
              </w:rPr>
              <w:t>telecomité</w:t>
            </w:r>
            <w:proofErr w:type="spellEnd"/>
            <w:r w:rsidRPr="00463402">
              <w:rPr>
                <w:rFonts w:eastAsia="Times New Roman" w:cs="Times New Roman"/>
                <w:color w:val="575756"/>
                <w:sz w:val="18"/>
                <w:szCs w:val="18"/>
                <w:lang w:eastAsia="es-CL"/>
              </w:rPr>
              <w:t xml:space="preserve"> oncológico, neuro-oncológico, cuidados paliativos, cardiopatías congénitas entre otros).</w:t>
            </w:r>
          </w:p>
        </w:tc>
      </w:tr>
    </w:tbl>
    <w:p w14:paraId="5E1520D6" w14:textId="756DB7A3" w:rsidR="00576719" w:rsidRDefault="00576719" w:rsidP="000F5B3B">
      <w:pPr>
        <w:tabs>
          <w:tab w:val="left" w:pos="1440"/>
        </w:tabs>
      </w:pPr>
    </w:p>
    <w:p w14:paraId="6B999C70" w14:textId="77777777" w:rsidR="00576719" w:rsidRDefault="00576719" w:rsidP="00576719"/>
    <w:p w14:paraId="776E746C" w14:textId="6AFF1C40" w:rsidR="00576719" w:rsidRDefault="00576719" w:rsidP="00576719"/>
    <w:p w14:paraId="57EBB4FD" w14:textId="088B43ED" w:rsidR="00335995" w:rsidRDefault="00335995" w:rsidP="00576719"/>
    <w:p w14:paraId="61B991CB" w14:textId="271B0984" w:rsidR="00335995" w:rsidRDefault="00335995" w:rsidP="00576719"/>
    <w:p w14:paraId="5348CE97" w14:textId="77777777" w:rsidR="00335995" w:rsidRDefault="00335995" w:rsidP="00576719"/>
    <w:p w14:paraId="63754C2B" w14:textId="77777777" w:rsidR="00576719" w:rsidRDefault="00576719" w:rsidP="00576719"/>
    <w:p w14:paraId="25F7EE0E" w14:textId="77777777" w:rsidR="00576719" w:rsidRDefault="00576719" w:rsidP="00576719"/>
    <w:p w14:paraId="3B22B140" w14:textId="77777777" w:rsidR="00576719" w:rsidRDefault="00576719" w:rsidP="00576719">
      <w:pPr>
        <w:ind w:firstLine="720"/>
        <w:jc w:val="both"/>
        <w:rPr>
          <w:rFonts w:eastAsia="Times New Roman" w:cs="Times New Roman"/>
          <w:color w:val="575756"/>
          <w:lang w:eastAsia="es-CL"/>
        </w:rPr>
      </w:pPr>
    </w:p>
    <w:p w14:paraId="623A7AC4" w14:textId="77777777" w:rsidR="00576719" w:rsidRDefault="00576719" w:rsidP="00576719">
      <w:pPr>
        <w:ind w:firstLine="720"/>
        <w:jc w:val="both"/>
        <w:rPr>
          <w:rFonts w:eastAsia="Times New Roman" w:cs="Times New Roman"/>
          <w:color w:val="575756"/>
          <w:lang w:eastAsia="es-CL"/>
        </w:rPr>
      </w:pPr>
    </w:p>
    <w:p w14:paraId="11A2E1FB" w14:textId="6B2BFC75" w:rsidR="00576719" w:rsidRDefault="00576719" w:rsidP="00576719">
      <w:pPr>
        <w:ind w:firstLine="720"/>
        <w:jc w:val="both"/>
        <w:rPr>
          <w:rFonts w:eastAsia="Times New Roman" w:cs="Times New Roman"/>
          <w:color w:val="575756"/>
          <w:lang w:eastAsia="es-CL"/>
        </w:rPr>
      </w:pPr>
    </w:p>
    <w:p w14:paraId="118102BA" w14:textId="1D52548B" w:rsidR="000F5B3B" w:rsidRDefault="000F5B3B" w:rsidP="00576719">
      <w:pPr>
        <w:ind w:firstLine="720"/>
        <w:jc w:val="both"/>
        <w:rPr>
          <w:rFonts w:eastAsia="Times New Roman" w:cs="Times New Roman"/>
          <w:color w:val="575756"/>
          <w:lang w:eastAsia="es-CL"/>
        </w:rPr>
      </w:pPr>
    </w:p>
    <w:p w14:paraId="7A820A18" w14:textId="69CA445C" w:rsidR="000F5B3B" w:rsidRDefault="000F5B3B" w:rsidP="00576719">
      <w:pPr>
        <w:ind w:firstLine="720"/>
        <w:jc w:val="both"/>
        <w:rPr>
          <w:rFonts w:eastAsia="Times New Roman" w:cs="Times New Roman"/>
          <w:color w:val="575756"/>
          <w:lang w:eastAsia="es-CL"/>
        </w:rPr>
      </w:pPr>
    </w:p>
    <w:p w14:paraId="0FAD7130" w14:textId="0BDC0A45" w:rsidR="000F5B3B" w:rsidRDefault="000F5B3B" w:rsidP="00576719">
      <w:pPr>
        <w:ind w:firstLine="720"/>
        <w:jc w:val="both"/>
        <w:rPr>
          <w:rFonts w:eastAsia="Times New Roman" w:cs="Times New Roman"/>
          <w:color w:val="575756"/>
          <w:lang w:eastAsia="es-CL"/>
        </w:rPr>
      </w:pPr>
    </w:p>
    <w:p w14:paraId="1382A5A7" w14:textId="1619AE12" w:rsidR="000F5B3B" w:rsidRDefault="000F5B3B" w:rsidP="00576719">
      <w:pPr>
        <w:ind w:firstLine="720"/>
        <w:jc w:val="both"/>
        <w:rPr>
          <w:rFonts w:eastAsia="Times New Roman" w:cs="Times New Roman"/>
          <w:color w:val="575756"/>
          <w:lang w:eastAsia="es-CL"/>
        </w:rPr>
      </w:pPr>
    </w:p>
    <w:p w14:paraId="72379711" w14:textId="59AB5FA9" w:rsidR="000F5B3B" w:rsidRDefault="000F5B3B" w:rsidP="00576719">
      <w:pPr>
        <w:ind w:firstLine="720"/>
        <w:jc w:val="both"/>
        <w:rPr>
          <w:rFonts w:eastAsia="Times New Roman" w:cs="Times New Roman"/>
          <w:color w:val="575756"/>
          <w:lang w:eastAsia="es-CL"/>
        </w:rPr>
      </w:pPr>
    </w:p>
    <w:p w14:paraId="1E81B33C" w14:textId="70C5BA4B" w:rsidR="000F5B3B" w:rsidRDefault="000F5B3B" w:rsidP="00576719">
      <w:pPr>
        <w:ind w:firstLine="720"/>
        <w:jc w:val="both"/>
        <w:rPr>
          <w:rFonts w:eastAsia="Times New Roman" w:cs="Times New Roman"/>
          <w:color w:val="575756"/>
          <w:lang w:eastAsia="es-CL"/>
        </w:rPr>
      </w:pPr>
    </w:p>
    <w:p w14:paraId="6C88C39B" w14:textId="77777777" w:rsidR="000F5B3B" w:rsidRDefault="000F5B3B" w:rsidP="00576719">
      <w:pPr>
        <w:ind w:firstLine="720"/>
        <w:jc w:val="both"/>
        <w:rPr>
          <w:rFonts w:eastAsia="Times New Roman" w:cs="Times New Roman"/>
          <w:color w:val="575756"/>
          <w:lang w:eastAsia="es-CL"/>
        </w:rPr>
      </w:pPr>
    </w:p>
    <w:p w14:paraId="6B2D6AFF" w14:textId="77777777" w:rsidR="00576719" w:rsidRDefault="00576719" w:rsidP="00576719">
      <w:pPr>
        <w:ind w:firstLine="720"/>
        <w:jc w:val="both"/>
        <w:rPr>
          <w:rFonts w:eastAsia="Times New Roman" w:cs="Times New Roman"/>
          <w:color w:val="575756"/>
          <w:lang w:eastAsia="es-CL"/>
        </w:rPr>
      </w:pPr>
    </w:p>
    <w:p w14:paraId="592933B3" w14:textId="77777777" w:rsidR="00576719" w:rsidRDefault="00576719" w:rsidP="00576719">
      <w:pPr>
        <w:ind w:firstLine="720"/>
        <w:jc w:val="both"/>
        <w:rPr>
          <w:rFonts w:eastAsia="Times New Roman" w:cs="Times New Roman"/>
          <w:color w:val="575756"/>
          <w:lang w:eastAsia="es-CL"/>
        </w:rPr>
      </w:pPr>
    </w:p>
    <w:p w14:paraId="5516FDB5" w14:textId="77777777" w:rsidR="00576719" w:rsidRDefault="00576719" w:rsidP="00576719">
      <w:pPr>
        <w:ind w:firstLine="720"/>
        <w:jc w:val="both"/>
        <w:rPr>
          <w:rFonts w:eastAsia="Times New Roman" w:cs="Times New Roman"/>
          <w:color w:val="575756"/>
          <w:lang w:eastAsia="es-CL"/>
        </w:rPr>
      </w:pPr>
    </w:p>
    <w:p w14:paraId="11AABE61" w14:textId="77777777" w:rsidR="000F5B3B" w:rsidRDefault="000F5B3B" w:rsidP="00576719">
      <w:pPr>
        <w:ind w:firstLine="720"/>
        <w:jc w:val="both"/>
        <w:rPr>
          <w:rFonts w:eastAsia="Times New Roman" w:cs="Times New Roman"/>
          <w:color w:val="575756"/>
          <w:lang w:eastAsia="es-CL"/>
        </w:rPr>
      </w:pPr>
    </w:p>
    <w:p w14:paraId="57674CAC" w14:textId="1BE3EA93" w:rsidR="00576719" w:rsidRPr="000D7A56" w:rsidRDefault="00576719" w:rsidP="00576719">
      <w:pPr>
        <w:ind w:firstLine="720"/>
        <w:jc w:val="both"/>
        <w:rPr>
          <w:rFonts w:ascii="Times New Roman" w:eastAsia="Times New Roman" w:hAnsi="Times New Roman" w:cs="Times New Roman"/>
          <w:sz w:val="24"/>
          <w:szCs w:val="24"/>
          <w:lang w:eastAsia="es-CL"/>
        </w:rPr>
      </w:pPr>
      <w:r w:rsidRPr="000D7A56">
        <w:rPr>
          <w:rFonts w:eastAsia="Times New Roman" w:cs="Times New Roman"/>
          <w:color w:val="575756"/>
          <w:lang w:eastAsia="es-CL"/>
        </w:rPr>
        <w:t>Es fundamental que cada Servicio de Salud, defina sus objetivos estratégicos y genere la Programación de sus actividades para satisfacer la demanda de salud de su población asignada.</w:t>
      </w:r>
    </w:p>
    <w:p w14:paraId="30F550A1" w14:textId="77777777" w:rsidR="00576719" w:rsidRPr="000D7A56" w:rsidRDefault="00576719" w:rsidP="00576719">
      <w:pPr>
        <w:rPr>
          <w:rFonts w:ascii="Times New Roman" w:eastAsia="Times New Roman" w:hAnsi="Times New Roman" w:cs="Times New Roman"/>
          <w:sz w:val="24"/>
          <w:szCs w:val="24"/>
          <w:lang w:eastAsia="es-CL"/>
        </w:rPr>
      </w:pPr>
    </w:p>
    <w:p w14:paraId="4E230AC7" w14:textId="77777777" w:rsidR="00576719" w:rsidRPr="000D7A56" w:rsidRDefault="00576719" w:rsidP="00576719">
      <w:pPr>
        <w:ind w:left="720" w:firstLine="720"/>
        <w:jc w:val="both"/>
        <w:rPr>
          <w:rFonts w:ascii="Times New Roman" w:eastAsia="Times New Roman" w:hAnsi="Times New Roman" w:cs="Times New Roman"/>
          <w:sz w:val="24"/>
          <w:szCs w:val="24"/>
          <w:lang w:eastAsia="es-CL"/>
        </w:rPr>
      </w:pPr>
      <w:r w:rsidRPr="000D7A56">
        <w:rPr>
          <w:rFonts w:eastAsia="Times New Roman" w:cs="Times New Roman"/>
          <w:color w:val="4F81BD"/>
          <w:lang w:eastAsia="es-CL"/>
        </w:rPr>
        <w:t>Programación de horas de consultas de Telemedicina por profesionales médicos en Atención Primaria de Salud:</w:t>
      </w:r>
    </w:p>
    <w:p w14:paraId="3161496A" w14:textId="77777777" w:rsidR="00576719" w:rsidRPr="000D7A56" w:rsidRDefault="00576719" w:rsidP="00576719">
      <w:pPr>
        <w:widowControl/>
        <w:numPr>
          <w:ilvl w:val="0"/>
          <w:numId w:val="11"/>
        </w:numPr>
        <w:autoSpaceDE/>
        <w:autoSpaceDN/>
        <w:jc w:val="both"/>
        <w:textAlignment w:val="baseline"/>
        <w:rPr>
          <w:rFonts w:ascii="Arial" w:eastAsia="Times New Roman" w:hAnsi="Arial" w:cs="Arial"/>
          <w:color w:val="575756"/>
          <w:lang w:eastAsia="es-CL"/>
        </w:rPr>
      </w:pPr>
      <w:r w:rsidRPr="000D7A56">
        <w:rPr>
          <w:rFonts w:eastAsia="Times New Roman" w:cs="Arial"/>
          <w:color w:val="575756"/>
          <w:lang w:eastAsia="es-CL"/>
        </w:rPr>
        <w:t>Considerar horario de profesionales médicos contratados.</w:t>
      </w:r>
    </w:p>
    <w:p w14:paraId="7C4A282B" w14:textId="77777777" w:rsidR="00576719" w:rsidRPr="000D7A56" w:rsidRDefault="00576719" w:rsidP="00576719">
      <w:pPr>
        <w:widowControl/>
        <w:numPr>
          <w:ilvl w:val="0"/>
          <w:numId w:val="11"/>
        </w:numPr>
        <w:autoSpaceDE/>
        <w:autoSpaceDN/>
        <w:jc w:val="both"/>
        <w:textAlignment w:val="baseline"/>
        <w:rPr>
          <w:rFonts w:ascii="Arial" w:eastAsia="Times New Roman" w:hAnsi="Arial" w:cs="Arial"/>
          <w:color w:val="575756"/>
          <w:lang w:eastAsia="es-CL"/>
        </w:rPr>
      </w:pPr>
      <w:r w:rsidRPr="000D7A56">
        <w:rPr>
          <w:rFonts w:eastAsia="Times New Roman" w:cs="Arial"/>
          <w:color w:val="575756"/>
          <w:lang w:eastAsia="es-CL"/>
        </w:rPr>
        <w:t>Programar horario de profesionales médicos destinado a estrategias de Salud Digital (Telemedicina local y prestaciones de Hospital Digital) con un rendimiento sugerido de 3 consultas por hora. Revisar “Propuesta Plan de Trabajo Proceso Programático” en capítulo 5.2 del documento “Orientaciones para la Planificación y Programación en Red 2020”</w:t>
      </w:r>
    </w:p>
    <w:p w14:paraId="43F3F075" w14:textId="77777777" w:rsidR="00576719" w:rsidRPr="000D7A56" w:rsidRDefault="00576719" w:rsidP="00576719">
      <w:pPr>
        <w:widowControl/>
        <w:numPr>
          <w:ilvl w:val="0"/>
          <w:numId w:val="11"/>
        </w:numPr>
        <w:autoSpaceDE/>
        <w:autoSpaceDN/>
        <w:jc w:val="both"/>
        <w:textAlignment w:val="baseline"/>
        <w:rPr>
          <w:rFonts w:ascii="Arial" w:eastAsia="Times New Roman" w:hAnsi="Arial" w:cs="Arial"/>
          <w:color w:val="575756"/>
          <w:lang w:eastAsia="es-CL"/>
        </w:rPr>
      </w:pPr>
      <w:r w:rsidRPr="000D7A56">
        <w:rPr>
          <w:rFonts w:eastAsia="Times New Roman" w:cs="Arial"/>
          <w:color w:val="575756"/>
          <w:lang w:eastAsia="es-CL"/>
        </w:rPr>
        <w:t>Realizar programación de acuerdo a “Matriz de Programación de las Actividades” contenida en capítulo 5.3.4 del Documento “Orientaciones para la Planificación y Programación en Red 2020”</w:t>
      </w:r>
    </w:p>
    <w:p w14:paraId="005C95A5" w14:textId="77777777" w:rsidR="00576719" w:rsidRPr="000D7A56" w:rsidRDefault="00576719" w:rsidP="00576719">
      <w:pPr>
        <w:rPr>
          <w:rFonts w:ascii="Times New Roman" w:eastAsia="Times New Roman" w:hAnsi="Times New Roman" w:cs="Times New Roman"/>
          <w:sz w:val="24"/>
          <w:szCs w:val="24"/>
          <w:lang w:eastAsia="es-CL"/>
        </w:rPr>
      </w:pPr>
    </w:p>
    <w:p w14:paraId="7AE585F2" w14:textId="0D7030F8" w:rsidR="00576719" w:rsidRPr="000D7A56" w:rsidRDefault="00576719" w:rsidP="00576719">
      <w:pPr>
        <w:ind w:left="720" w:firstLine="720"/>
        <w:jc w:val="both"/>
        <w:rPr>
          <w:rFonts w:ascii="Times New Roman" w:eastAsia="Times New Roman" w:hAnsi="Times New Roman" w:cs="Times New Roman"/>
          <w:sz w:val="24"/>
          <w:szCs w:val="24"/>
          <w:lang w:eastAsia="es-CL"/>
        </w:rPr>
      </w:pPr>
      <w:r w:rsidRPr="000D7A56">
        <w:rPr>
          <w:rFonts w:eastAsia="Times New Roman" w:cs="Times New Roman"/>
          <w:color w:val="575756"/>
          <w:lang w:eastAsia="es-CL"/>
        </w:rPr>
        <w:t>Actualmente</w:t>
      </w:r>
      <w:r w:rsidR="000F5B3B">
        <w:rPr>
          <w:rFonts w:eastAsia="Times New Roman" w:cs="Times New Roman"/>
          <w:color w:val="575756"/>
          <w:lang w:eastAsia="es-CL"/>
        </w:rPr>
        <w:t>,</w:t>
      </w:r>
      <w:r w:rsidRPr="000D7A56">
        <w:rPr>
          <w:rFonts w:eastAsia="Times New Roman" w:cs="Times New Roman"/>
          <w:color w:val="575756"/>
          <w:lang w:eastAsia="es-CL"/>
        </w:rPr>
        <w:t xml:space="preserve"> en </w:t>
      </w:r>
      <w:r w:rsidR="000F5B3B">
        <w:rPr>
          <w:rFonts w:eastAsia="Times New Roman" w:cs="Times New Roman"/>
          <w:color w:val="575756"/>
          <w:lang w:eastAsia="es-CL"/>
        </w:rPr>
        <w:t xml:space="preserve">la plataforma de </w:t>
      </w:r>
      <w:r w:rsidRPr="000D7A56">
        <w:rPr>
          <w:rFonts w:eastAsia="Times New Roman" w:cs="Times New Roman"/>
          <w:color w:val="575756"/>
          <w:lang w:eastAsia="es-CL"/>
        </w:rPr>
        <w:t>Hospital Digital</w:t>
      </w:r>
      <w:r w:rsidR="000F5B3B">
        <w:rPr>
          <w:rFonts w:eastAsia="Times New Roman" w:cs="Times New Roman"/>
          <w:color w:val="575756"/>
          <w:lang w:eastAsia="es-CL"/>
        </w:rPr>
        <w:t xml:space="preserve"> (</w:t>
      </w:r>
      <w:proofErr w:type="gramStart"/>
      <w:r w:rsidR="000F5B3B">
        <w:rPr>
          <w:rFonts w:eastAsia="Times New Roman" w:cs="Times New Roman"/>
          <w:color w:val="575756"/>
          <w:lang w:eastAsia="es-CL"/>
        </w:rPr>
        <w:t>HD)</w:t>
      </w:r>
      <w:r w:rsidRPr="000D7A56">
        <w:rPr>
          <w:rFonts w:eastAsia="Times New Roman" w:cs="Times New Roman"/>
          <w:color w:val="575756"/>
          <w:lang w:eastAsia="es-CL"/>
        </w:rPr>
        <w:t xml:space="preserve">  contamos</w:t>
      </w:r>
      <w:proofErr w:type="gramEnd"/>
      <w:r w:rsidRPr="000D7A56">
        <w:rPr>
          <w:rFonts w:eastAsia="Times New Roman" w:cs="Times New Roman"/>
          <w:color w:val="575756"/>
          <w:lang w:eastAsia="es-CL"/>
        </w:rPr>
        <w:t xml:space="preserve"> con las </w:t>
      </w:r>
      <w:r w:rsidR="000F5B3B">
        <w:rPr>
          <w:rFonts w:eastAsia="Times New Roman" w:cs="Times New Roman"/>
          <w:color w:val="575756"/>
          <w:lang w:eastAsia="es-CL"/>
        </w:rPr>
        <w:t>especialidades</w:t>
      </w:r>
      <w:r w:rsidRPr="000D7A56">
        <w:rPr>
          <w:rFonts w:eastAsia="Times New Roman" w:cs="Times New Roman"/>
          <w:color w:val="575756"/>
          <w:lang w:eastAsia="es-CL"/>
        </w:rPr>
        <w:t xml:space="preserve"> de Geriatría, Dermatología, Diabetes, nefrología y patología oral.  Se estima que en promedio un médico de APS demora aproximadamente 20 minutos en completar un formulario en la plataforma. Los médicos pueden capacitarse con el apoyo de nuestros referentes de HD, así como también guiarse por nuestros manuales y protocolos de funcionamiento interno.</w:t>
      </w:r>
    </w:p>
    <w:p w14:paraId="52509F28" w14:textId="77777777" w:rsidR="00576719" w:rsidRPr="000D7A56" w:rsidRDefault="00576719" w:rsidP="00576719">
      <w:pPr>
        <w:ind w:firstLine="720"/>
        <w:jc w:val="both"/>
        <w:rPr>
          <w:rFonts w:ascii="Times New Roman" w:eastAsia="Times New Roman" w:hAnsi="Times New Roman" w:cs="Times New Roman"/>
          <w:sz w:val="24"/>
          <w:szCs w:val="24"/>
          <w:lang w:eastAsia="es-CL"/>
        </w:rPr>
      </w:pPr>
      <w:r w:rsidRPr="000D7A56">
        <w:rPr>
          <w:rFonts w:eastAsia="Times New Roman" w:cs="Times New Roman"/>
          <w:color w:val="575756"/>
          <w:lang w:eastAsia="es-CL"/>
        </w:rPr>
        <w:t xml:space="preserve">El tiempo de respuesta promedio </w:t>
      </w:r>
      <w:proofErr w:type="gramStart"/>
      <w:r w:rsidRPr="000D7A56">
        <w:rPr>
          <w:rFonts w:eastAsia="Times New Roman" w:cs="Times New Roman"/>
          <w:color w:val="575756"/>
          <w:lang w:eastAsia="es-CL"/>
        </w:rPr>
        <w:t>del especialistas</w:t>
      </w:r>
      <w:proofErr w:type="gramEnd"/>
      <w:r w:rsidRPr="000D7A56">
        <w:rPr>
          <w:rFonts w:eastAsia="Times New Roman" w:cs="Times New Roman"/>
          <w:color w:val="575756"/>
          <w:lang w:eastAsia="es-CL"/>
        </w:rPr>
        <w:t xml:space="preserve"> de HD es de 5 días.</w:t>
      </w:r>
    </w:p>
    <w:p w14:paraId="79F6AEB3" w14:textId="77777777" w:rsidR="00576719" w:rsidRPr="000D7A56" w:rsidRDefault="00576719" w:rsidP="00576719">
      <w:pPr>
        <w:ind w:firstLine="720"/>
        <w:jc w:val="both"/>
        <w:rPr>
          <w:rFonts w:ascii="Times New Roman" w:eastAsia="Times New Roman" w:hAnsi="Times New Roman" w:cs="Times New Roman"/>
          <w:sz w:val="24"/>
          <w:szCs w:val="24"/>
          <w:lang w:eastAsia="es-CL"/>
        </w:rPr>
      </w:pPr>
      <w:r w:rsidRPr="000D7A56">
        <w:rPr>
          <w:rFonts w:eastAsia="Times New Roman" w:cs="Times New Roman"/>
          <w:color w:val="575756"/>
          <w:lang w:eastAsia="es-CL"/>
        </w:rPr>
        <w:t xml:space="preserve">El rendimiento de especialistas en la plataforma de </w:t>
      </w:r>
      <w:proofErr w:type="spellStart"/>
      <w:r w:rsidRPr="000D7A56">
        <w:rPr>
          <w:rFonts w:eastAsia="Times New Roman" w:cs="Times New Roman"/>
          <w:color w:val="575756"/>
          <w:lang w:eastAsia="es-CL"/>
        </w:rPr>
        <w:t>teleconsulta</w:t>
      </w:r>
      <w:proofErr w:type="spellEnd"/>
      <w:r w:rsidRPr="000D7A56">
        <w:rPr>
          <w:rFonts w:eastAsia="Times New Roman" w:cs="Times New Roman"/>
          <w:color w:val="575756"/>
          <w:lang w:eastAsia="es-CL"/>
        </w:rPr>
        <w:t xml:space="preserve"> para entregar las orientaciones es de:</w:t>
      </w:r>
    </w:p>
    <w:p w14:paraId="0798FBD2" w14:textId="77777777" w:rsidR="00576719" w:rsidRPr="000D7A56" w:rsidRDefault="00576719" w:rsidP="00576719">
      <w:pPr>
        <w:widowControl/>
        <w:numPr>
          <w:ilvl w:val="0"/>
          <w:numId w:val="12"/>
        </w:numPr>
        <w:autoSpaceDE/>
        <w:autoSpaceDN/>
        <w:ind w:left="1440"/>
        <w:jc w:val="both"/>
        <w:textAlignment w:val="baseline"/>
        <w:rPr>
          <w:rFonts w:eastAsia="Times New Roman" w:cs="Times New Roman"/>
          <w:color w:val="575756"/>
          <w:lang w:eastAsia="es-CL"/>
        </w:rPr>
      </w:pPr>
      <w:r w:rsidRPr="000D7A56">
        <w:rPr>
          <w:rFonts w:eastAsia="Times New Roman" w:cs="Times New Roman"/>
          <w:color w:val="575756"/>
          <w:lang w:eastAsia="es-CL"/>
        </w:rPr>
        <w:t>6 pacientes por hora: Diabetes</w:t>
      </w:r>
    </w:p>
    <w:p w14:paraId="13016542" w14:textId="77777777" w:rsidR="00576719" w:rsidRPr="000D7A56" w:rsidRDefault="00576719" w:rsidP="00576719">
      <w:pPr>
        <w:widowControl/>
        <w:numPr>
          <w:ilvl w:val="0"/>
          <w:numId w:val="12"/>
        </w:numPr>
        <w:autoSpaceDE/>
        <w:autoSpaceDN/>
        <w:spacing w:after="160"/>
        <w:ind w:left="1440"/>
        <w:jc w:val="both"/>
        <w:textAlignment w:val="baseline"/>
        <w:rPr>
          <w:rFonts w:eastAsia="Times New Roman" w:cs="Times New Roman"/>
          <w:color w:val="575756"/>
          <w:lang w:eastAsia="es-CL"/>
        </w:rPr>
      </w:pPr>
      <w:r w:rsidRPr="000D7A56">
        <w:rPr>
          <w:rFonts w:eastAsia="Times New Roman" w:cs="Times New Roman"/>
          <w:color w:val="575756"/>
          <w:lang w:eastAsia="es-CL"/>
        </w:rPr>
        <w:t>4 pacientes por hora: Dermatología, Geriatría, Nefrología, Patología Oral </w:t>
      </w:r>
    </w:p>
    <w:p w14:paraId="379650C5" w14:textId="77777777" w:rsidR="00576719" w:rsidRPr="000D7A56" w:rsidRDefault="00576719" w:rsidP="00576719">
      <w:pPr>
        <w:ind w:left="1080" w:firstLine="720"/>
        <w:jc w:val="both"/>
        <w:rPr>
          <w:rFonts w:ascii="Times New Roman" w:eastAsia="Times New Roman" w:hAnsi="Times New Roman" w:cs="Times New Roman"/>
          <w:sz w:val="24"/>
          <w:szCs w:val="24"/>
          <w:lang w:eastAsia="es-CL"/>
        </w:rPr>
      </w:pPr>
      <w:r w:rsidRPr="000D7A56">
        <w:rPr>
          <w:rFonts w:eastAsia="Times New Roman" w:cs="Times New Roman"/>
          <w:color w:val="575756"/>
          <w:lang w:eastAsia="es-CL"/>
        </w:rPr>
        <w:t xml:space="preserve">Luego de que el médico especialista responde la Interconsulta a través de la plataforma de </w:t>
      </w:r>
      <w:proofErr w:type="spellStart"/>
      <w:r w:rsidRPr="000D7A56">
        <w:rPr>
          <w:rFonts w:eastAsia="Times New Roman" w:cs="Times New Roman"/>
          <w:color w:val="575756"/>
          <w:lang w:eastAsia="es-CL"/>
        </w:rPr>
        <w:t>teleconsulta</w:t>
      </w:r>
      <w:proofErr w:type="spellEnd"/>
      <w:r w:rsidRPr="000D7A56">
        <w:rPr>
          <w:rFonts w:eastAsia="Times New Roman" w:cs="Times New Roman"/>
          <w:color w:val="575756"/>
          <w:lang w:eastAsia="es-CL"/>
        </w:rPr>
        <w:t>, el médico que generó la IC de la APS debe citar al paciente para entregar las orientaciones/indicaciones dadas por el especialista, este proceso dura aprox. 5-10 minutos por paciente. Se sugiere dejar esta hora previamente agendada.</w:t>
      </w:r>
    </w:p>
    <w:p w14:paraId="1CA56D76" w14:textId="77777777" w:rsidR="00576719" w:rsidRPr="000D7A56" w:rsidRDefault="00576719" w:rsidP="00576719">
      <w:pPr>
        <w:rPr>
          <w:rFonts w:ascii="Times New Roman" w:eastAsia="Times New Roman" w:hAnsi="Times New Roman" w:cs="Times New Roman"/>
          <w:sz w:val="24"/>
          <w:szCs w:val="24"/>
          <w:lang w:eastAsia="es-CL"/>
        </w:rPr>
      </w:pPr>
    </w:p>
    <w:p w14:paraId="1164FDD2" w14:textId="77777777" w:rsidR="00576719" w:rsidRPr="000D7A56" w:rsidRDefault="00576719" w:rsidP="00576719">
      <w:pPr>
        <w:ind w:left="360"/>
        <w:jc w:val="both"/>
        <w:rPr>
          <w:rFonts w:ascii="Times New Roman" w:eastAsia="Times New Roman" w:hAnsi="Times New Roman" w:cs="Times New Roman"/>
          <w:sz w:val="24"/>
          <w:szCs w:val="24"/>
          <w:lang w:eastAsia="es-CL"/>
        </w:rPr>
      </w:pPr>
      <w:r w:rsidRPr="000D7A56">
        <w:rPr>
          <w:rFonts w:eastAsia="Times New Roman" w:cs="Times New Roman"/>
          <w:color w:val="4F81BD"/>
          <w:lang w:eastAsia="es-CL"/>
        </w:rPr>
        <w:t>Programación de horas de consultas de Telemedicina por profesionales médicos en Nivel Secundario y Terciario:</w:t>
      </w:r>
    </w:p>
    <w:p w14:paraId="6A6A0C5F" w14:textId="77777777" w:rsidR="00576719" w:rsidRPr="000D7A56" w:rsidRDefault="00576719" w:rsidP="00576719">
      <w:pPr>
        <w:widowControl/>
        <w:numPr>
          <w:ilvl w:val="0"/>
          <w:numId w:val="13"/>
        </w:numPr>
        <w:autoSpaceDE/>
        <w:autoSpaceDN/>
        <w:ind w:left="1080"/>
        <w:jc w:val="both"/>
        <w:textAlignment w:val="baseline"/>
        <w:rPr>
          <w:rFonts w:ascii="Arial" w:eastAsia="Times New Roman" w:hAnsi="Arial" w:cs="Arial"/>
          <w:color w:val="575756"/>
          <w:lang w:eastAsia="es-CL"/>
        </w:rPr>
      </w:pPr>
      <w:r w:rsidRPr="000D7A56">
        <w:rPr>
          <w:rFonts w:eastAsia="Times New Roman" w:cs="Arial"/>
          <w:color w:val="575756"/>
          <w:lang w:eastAsia="es-CL"/>
        </w:rPr>
        <w:t>La programación de consultas médicas de especialidad realizadas por Telemedicina debe realizarse de acuerdo a la cartera de servicios y oferta de especialistas que poseen los establecimientos y debe ser validada por el Servicio de Salud respectivo.</w:t>
      </w:r>
    </w:p>
    <w:p w14:paraId="0169835D" w14:textId="77777777" w:rsidR="00576719" w:rsidRPr="000D7A56" w:rsidRDefault="00576719" w:rsidP="00576719">
      <w:pPr>
        <w:widowControl/>
        <w:numPr>
          <w:ilvl w:val="0"/>
          <w:numId w:val="13"/>
        </w:numPr>
        <w:autoSpaceDE/>
        <w:autoSpaceDN/>
        <w:ind w:left="1080"/>
        <w:jc w:val="both"/>
        <w:textAlignment w:val="baseline"/>
        <w:rPr>
          <w:rFonts w:ascii="Arial" w:eastAsia="Times New Roman" w:hAnsi="Arial" w:cs="Arial"/>
          <w:color w:val="575756"/>
          <w:lang w:eastAsia="es-CL"/>
        </w:rPr>
      </w:pPr>
      <w:r w:rsidRPr="000D7A56">
        <w:rPr>
          <w:rFonts w:eastAsia="Times New Roman" w:cs="Arial"/>
          <w:color w:val="575756"/>
          <w:lang w:eastAsia="es-CL"/>
        </w:rPr>
        <w:t>Considerar horario de profesionales médicos contratados (según nóminas de Sistema de Información de RH), no contemplar las compras de servicios ni las horas médicas de especialistas de programas gubernamentales de carácter transitorio (igual o menor a tres meses).</w:t>
      </w:r>
    </w:p>
    <w:p w14:paraId="47E13B03" w14:textId="4EF67158" w:rsidR="00576719" w:rsidRPr="000F5B3B" w:rsidRDefault="00576719" w:rsidP="00576719">
      <w:pPr>
        <w:widowControl/>
        <w:numPr>
          <w:ilvl w:val="0"/>
          <w:numId w:val="13"/>
        </w:numPr>
        <w:autoSpaceDE/>
        <w:autoSpaceDN/>
        <w:ind w:left="1080"/>
        <w:jc w:val="both"/>
        <w:textAlignment w:val="baseline"/>
        <w:rPr>
          <w:rFonts w:ascii="Arial" w:eastAsia="Times New Roman" w:hAnsi="Arial" w:cs="Arial"/>
          <w:color w:val="575756"/>
          <w:lang w:eastAsia="es-CL"/>
        </w:rPr>
      </w:pPr>
      <w:r w:rsidRPr="000D7A56">
        <w:rPr>
          <w:rFonts w:eastAsia="Times New Roman" w:cs="Arial"/>
          <w:color w:val="575756"/>
          <w:lang w:eastAsia="es-CL"/>
        </w:rPr>
        <w:t>Programar horario de profesionales médicos destinado a estrategias de Telemedicina con un rendimiento sugerido de 3 consultas por hora para la Modalidad Sincrónica y 6 consultas por hora en Modalidad Asincrónica. Se debe realizar la programación de consultas ambulatorias (nuevas y controles) y consultas para hospitalizados. </w:t>
      </w:r>
      <w:r w:rsidR="000F5B3B">
        <w:rPr>
          <w:rFonts w:eastAsia="Times New Roman" w:cs="Arial"/>
          <w:color w:val="575756"/>
          <w:lang w:eastAsia="es-CL"/>
        </w:rPr>
        <w:t>En el caso de consultas abreviadas el rendimiento sugerido es de 10 por hora.</w:t>
      </w:r>
    </w:p>
    <w:p w14:paraId="5F670E7D" w14:textId="0FA3C33B" w:rsidR="000F5B3B" w:rsidRDefault="000F5B3B" w:rsidP="000F5B3B">
      <w:pPr>
        <w:widowControl/>
        <w:autoSpaceDE/>
        <w:autoSpaceDN/>
        <w:jc w:val="both"/>
        <w:textAlignment w:val="baseline"/>
        <w:rPr>
          <w:rFonts w:eastAsia="Times New Roman" w:cs="Arial"/>
          <w:color w:val="575756"/>
          <w:lang w:eastAsia="es-CL"/>
        </w:rPr>
      </w:pPr>
    </w:p>
    <w:p w14:paraId="18855E8A" w14:textId="4F889F23" w:rsidR="000F5B3B" w:rsidRDefault="000F5B3B" w:rsidP="000F5B3B">
      <w:pPr>
        <w:widowControl/>
        <w:autoSpaceDE/>
        <w:autoSpaceDN/>
        <w:jc w:val="both"/>
        <w:textAlignment w:val="baseline"/>
        <w:rPr>
          <w:rFonts w:eastAsia="Times New Roman" w:cs="Arial"/>
          <w:color w:val="575756"/>
          <w:lang w:eastAsia="es-CL"/>
        </w:rPr>
      </w:pPr>
    </w:p>
    <w:p w14:paraId="474DD4BC" w14:textId="0FE71408" w:rsidR="000F5B3B" w:rsidRDefault="000F5B3B" w:rsidP="000F5B3B">
      <w:pPr>
        <w:widowControl/>
        <w:autoSpaceDE/>
        <w:autoSpaceDN/>
        <w:jc w:val="both"/>
        <w:textAlignment w:val="baseline"/>
        <w:rPr>
          <w:rFonts w:eastAsia="Times New Roman" w:cs="Arial"/>
          <w:color w:val="575756"/>
          <w:lang w:eastAsia="es-CL"/>
        </w:rPr>
      </w:pPr>
    </w:p>
    <w:p w14:paraId="2EF82151" w14:textId="0022F2ED" w:rsidR="000F5B3B" w:rsidRDefault="000F5B3B" w:rsidP="000F5B3B">
      <w:pPr>
        <w:widowControl/>
        <w:autoSpaceDE/>
        <w:autoSpaceDN/>
        <w:jc w:val="both"/>
        <w:textAlignment w:val="baseline"/>
        <w:rPr>
          <w:rFonts w:eastAsia="Times New Roman" w:cs="Arial"/>
          <w:color w:val="575756"/>
          <w:lang w:eastAsia="es-CL"/>
        </w:rPr>
      </w:pPr>
    </w:p>
    <w:p w14:paraId="57CE210C" w14:textId="19D6B6FC" w:rsidR="000F5B3B" w:rsidRDefault="000F5B3B" w:rsidP="000F5B3B">
      <w:pPr>
        <w:widowControl/>
        <w:autoSpaceDE/>
        <w:autoSpaceDN/>
        <w:jc w:val="both"/>
        <w:textAlignment w:val="baseline"/>
        <w:rPr>
          <w:rFonts w:eastAsia="Times New Roman" w:cs="Arial"/>
          <w:color w:val="575756"/>
          <w:lang w:eastAsia="es-CL"/>
        </w:rPr>
      </w:pPr>
    </w:p>
    <w:p w14:paraId="5D369971" w14:textId="12A97139" w:rsidR="000F5B3B" w:rsidRDefault="000F5B3B" w:rsidP="000F5B3B">
      <w:pPr>
        <w:widowControl/>
        <w:autoSpaceDE/>
        <w:autoSpaceDN/>
        <w:jc w:val="both"/>
        <w:textAlignment w:val="baseline"/>
        <w:rPr>
          <w:rFonts w:eastAsia="Times New Roman" w:cs="Arial"/>
          <w:color w:val="575756"/>
          <w:lang w:eastAsia="es-CL"/>
        </w:rPr>
      </w:pPr>
    </w:p>
    <w:p w14:paraId="09696423" w14:textId="2B3350AF" w:rsidR="000F5B3B" w:rsidRDefault="000F5B3B" w:rsidP="000F5B3B">
      <w:pPr>
        <w:widowControl/>
        <w:autoSpaceDE/>
        <w:autoSpaceDN/>
        <w:jc w:val="both"/>
        <w:textAlignment w:val="baseline"/>
        <w:rPr>
          <w:rFonts w:eastAsia="Times New Roman" w:cs="Arial"/>
          <w:color w:val="575756"/>
          <w:lang w:eastAsia="es-CL"/>
        </w:rPr>
      </w:pPr>
    </w:p>
    <w:p w14:paraId="6AAB055D" w14:textId="3DF9BF0A" w:rsidR="000F5B3B" w:rsidRDefault="000F5B3B" w:rsidP="000F5B3B">
      <w:pPr>
        <w:widowControl/>
        <w:autoSpaceDE/>
        <w:autoSpaceDN/>
        <w:jc w:val="both"/>
        <w:textAlignment w:val="baseline"/>
        <w:rPr>
          <w:rFonts w:eastAsia="Times New Roman" w:cs="Arial"/>
          <w:color w:val="575756"/>
          <w:lang w:eastAsia="es-CL"/>
        </w:rPr>
      </w:pPr>
    </w:p>
    <w:p w14:paraId="3122BEF2" w14:textId="77777777" w:rsidR="000F5B3B" w:rsidRPr="000D7A56" w:rsidRDefault="000F5B3B" w:rsidP="000F5B3B">
      <w:pPr>
        <w:widowControl/>
        <w:autoSpaceDE/>
        <w:autoSpaceDN/>
        <w:jc w:val="both"/>
        <w:textAlignment w:val="baseline"/>
        <w:rPr>
          <w:rFonts w:ascii="Arial" w:eastAsia="Times New Roman" w:hAnsi="Arial" w:cs="Arial"/>
          <w:color w:val="575756"/>
          <w:lang w:eastAsia="es-CL"/>
        </w:rPr>
      </w:pPr>
    </w:p>
    <w:p w14:paraId="26A1ACB9" w14:textId="08D57E28" w:rsidR="00576719" w:rsidRPr="000F5B3B" w:rsidRDefault="00576719" w:rsidP="00576719">
      <w:pPr>
        <w:widowControl/>
        <w:numPr>
          <w:ilvl w:val="0"/>
          <w:numId w:val="13"/>
        </w:numPr>
        <w:autoSpaceDE/>
        <w:autoSpaceDN/>
        <w:ind w:left="1080"/>
        <w:jc w:val="both"/>
        <w:textAlignment w:val="baseline"/>
        <w:rPr>
          <w:rFonts w:ascii="Arial" w:eastAsia="Times New Roman" w:hAnsi="Arial" w:cs="Arial"/>
          <w:color w:val="575756"/>
          <w:lang w:eastAsia="es-CL"/>
        </w:rPr>
      </w:pPr>
      <w:r w:rsidRPr="000D7A56">
        <w:rPr>
          <w:rFonts w:eastAsia="Times New Roman" w:cs="Arial"/>
          <w:color w:val="575756"/>
          <w:lang w:eastAsia="es-CL"/>
        </w:rPr>
        <w:t>Realizar programación de acuerdo a “Programación Operativa” y “Programación Individual”, contenidas en el capítulo 7.2 “Programación desde la oferta en el Nivel Secundario y Terciario” del documento “Orientaciones para la Planificación y Programación en Red 2020”</w:t>
      </w:r>
    </w:p>
    <w:p w14:paraId="0155790F" w14:textId="704E87B9" w:rsidR="000F5B3B" w:rsidRPr="000D7A56" w:rsidRDefault="000F5B3B" w:rsidP="00576719">
      <w:pPr>
        <w:widowControl/>
        <w:numPr>
          <w:ilvl w:val="0"/>
          <w:numId w:val="13"/>
        </w:numPr>
        <w:autoSpaceDE/>
        <w:autoSpaceDN/>
        <w:ind w:left="1080"/>
        <w:jc w:val="both"/>
        <w:textAlignment w:val="baseline"/>
        <w:rPr>
          <w:rFonts w:ascii="Arial" w:eastAsia="Times New Roman" w:hAnsi="Arial" w:cs="Arial"/>
          <w:color w:val="575756"/>
          <w:lang w:eastAsia="es-CL"/>
        </w:rPr>
      </w:pPr>
      <w:r>
        <w:rPr>
          <w:rFonts w:eastAsia="Times New Roman" w:cs="Arial"/>
          <w:color w:val="575756"/>
          <w:lang w:eastAsia="es-CL"/>
        </w:rPr>
        <w:t xml:space="preserve">Para los </w:t>
      </w:r>
      <w:proofErr w:type="spellStart"/>
      <w:r>
        <w:rPr>
          <w:rFonts w:eastAsia="Times New Roman" w:cs="Arial"/>
          <w:color w:val="575756"/>
          <w:lang w:eastAsia="es-CL"/>
        </w:rPr>
        <w:t>telecomite</w:t>
      </w:r>
      <w:proofErr w:type="spellEnd"/>
      <w:r>
        <w:rPr>
          <w:rFonts w:eastAsia="Times New Roman" w:cs="Arial"/>
          <w:color w:val="575756"/>
          <w:lang w:eastAsia="es-CL"/>
        </w:rPr>
        <w:t xml:space="preserve"> se sugiere un rendimiento de 3 pacientes por hora </w:t>
      </w:r>
    </w:p>
    <w:p w14:paraId="06551363" w14:textId="77777777" w:rsidR="000F5B3B" w:rsidRDefault="000F5B3B" w:rsidP="000F5B3B">
      <w:pPr>
        <w:widowControl/>
        <w:autoSpaceDE/>
        <w:autoSpaceDN/>
        <w:spacing w:after="160"/>
        <w:jc w:val="both"/>
        <w:textAlignment w:val="baseline"/>
        <w:rPr>
          <w:rFonts w:eastAsia="Times New Roman" w:cs="Arial"/>
          <w:color w:val="575756"/>
          <w:shd w:val="clear" w:color="auto" w:fill="FFFF00"/>
          <w:lang w:eastAsia="es-CL"/>
        </w:rPr>
      </w:pPr>
    </w:p>
    <w:p w14:paraId="7F03A525" w14:textId="45CDE19D" w:rsidR="00576719" w:rsidRPr="000F5B3B" w:rsidRDefault="00576719" w:rsidP="000F5B3B">
      <w:pPr>
        <w:widowControl/>
        <w:autoSpaceDE/>
        <w:autoSpaceDN/>
        <w:spacing w:after="160"/>
        <w:ind w:left="1800"/>
        <w:jc w:val="both"/>
        <w:textAlignment w:val="baseline"/>
        <w:rPr>
          <w:rFonts w:ascii="Times New Roman" w:eastAsia="Times New Roman" w:hAnsi="Times New Roman" w:cs="Times New Roman"/>
          <w:sz w:val="24"/>
          <w:szCs w:val="24"/>
          <w:lang w:eastAsia="es-CL"/>
        </w:rPr>
      </w:pPr>
      <w:r w:rsidRPr="000F5B3B">
        <w:rPr>
          <w:rFonts w:eastAsia="Times New Roman" w:cs="Times New Roman"/>
          <w:color w:val="575756"/>
          <w:lang w:eastAsia="es-CL"/>
        </w:rPr>
        <w:t>Es menester de cada Director de Servicio de Salud realizar todas las gestiones necesarias en toda la Red Asistencial de su jurisdicción, para que sea posible cumplir con las orientaciones de programación de Telemedicina.</w:t>
      </w:r>
    </w:p>
    <w:p w14:paraId="49E3875C" w14:textId="77777777" w:rsidR="00576719" w:rsidRPr="00463402" w:rsidRDefault="00576719" w:rsidP="00576719"/>
    <w:p w14:paraId="6A150819" w14:textId="77777777" w:rsidR="00576719" w:rsidRDefault="00576719" w:rsidP="007911E2">
      <w:pPr>
        <w:pStyle w:val="Textoindependiente"/>
        <w:spacing w:before="265" w:line="216" w:lineRule="auto"/>
        <w:ind w:left="2127" w:right="1024"/>
        <w:jc w:val="both"/>
        <w:rPr>
          <w:color w:val="575756"/>
          <w:w w:val="75"/>
        </w:rPr>
      </w:pPr>
    </w:p>
    <w:p w14:paraId="7C8C30DD" w14:textId="293B9349" w:rsidR="00A83293" w:rsidRDefault="00A83293" w:rsidP="007911E2">
      <w:pPr>
        <w:pStyle w:val="Textoindependiente"/>
        <w:spacing w:before="265" w:line="216" w:lineRule="auto"/>
        <w:ind w:left="2127" w:right="1024"/>
        <w:jc w:val="both"/>
        <w:rPr>
          <w:color w:val="575756"/>
          <w:w w:val="75"/>
        </w:rPr>
      </w:pPr>
    </w:p>
    <w:p w14:paraId="6D8E1AE1" w14:textId="77777777" w:rsidR="00A83293" w:rsidRDefault="00A83293" w:rsidP="007911E2">
      <w:pPr>
        <w:pStyle w:val="Textoindependiente"/>
        <w:spacing w:before="265" w:line="216" w:lineRule="auto"/>
        <w:ind w:left="2127" w:right="1024"/>
        <w:jc w:val="both"/>
        <w:rPr>
          <w:color w:val="575756"/>
          <w:w w:val="75"/>
        </w:rPr>
      </w:pPr>
    </w:p>
    <w:p w14:paraId="0FB26717" w14:textId="77777777" w:rsidR="00B8672B" w:rsidRPr="0003426D" w:rsidRDefault="00B8672B" w:rsidP="007911E2">
      <w:pPr>
        <w:pStyle w:val="Textoindependiente"/>
        <w:spacing w:before="265" w:line="216" w:lineRule="auto"/>
        <w:ind w:left="2127" w:right="1024"/>
        <w:jc w:val="both"/>
        <w:rPr>
          <w:color w:val="575756"/>
          <w:w w:val="75"/>
        </w:rPr>
      </w:pPr>
    </w:p>
    <w:p w14:paraId="6DCCCECE" w14:textId="39CD475F" w:rsidR="002F6E81" w:rsidRDefault="002F6E81" w:rsidP="002F6E81">
      <w:pPr>
        <w:jc w:val="both"/>
        <w:rPr>
          <w:color w:val="575756"/>
          <w:w w:val="75"/>
        </w:rPr>
      </w:pPr>
    </w:p>
    <w:p w14:paraId="1337E181" w14:textId="61D2CB1B" w:rsidR="00120329" w:rsidRDefault="00120329" w:rsidP="002F6E81">
      <w:pPr>
        <w:jc w:val="both"/>
        <w:rPr>
          <w:color w:val="575756"/>
          <w:w w:val="75"/>
        </w:rPr>
      </w:pPr>
    </w:p>
    <w:p w14:paraId="6EC6C251" w14:textId="5A1992C3" w:rsidR="00120329" w:rsidRDefault="00120329" w:rsidP="002F6E81">
      <w:pPr>
        <w:jc w:val="both"/>
        <w:rPr>
          <w:color w:val="575756"/>
          <w:w w:val="75"/>
        </w:rPr>
      </w:pPr>
    </w:p>
    <w:p w14:paraId="22202E10" w14:textId="4793F2E1" w:rsidR="00120329" w:rsidRDefault="00120329" w:rsidP="002F6E81">
      <w:pPr>
        <w:jc w:val="both"/>
        <w:rPr>
          <w:color w:val="575756"/>
          <w:w w:val="75"/>
        </w:rPr>
      </w:pPr>
    </w:p>
    <w:p w14:paraId="11D97E21" w14:textId="5DCE77B1" w:rsidR="00120329" w:rsidRDefault="00120329" w:rsidP="002F6E81">
      <w:pPr>
        <w:jc w:val="both"/>
        <w:rPr>
          <w:color w:val="575756"/>
          <w:w w:val="75"/>
        </w:rPr>
      </w:pPr>
    </w:p>
    <w:p w14:paraId="54D2ACBF" w14:textId="313A075C" w:rsidR="00744395" w:rsidRDefault="00744395" w:rsidP="002F6E81">
      <w:pPr>
        <w:jc w:val="both"/>
        <w:rPr>
          <w:color w:val="575756"/>
          <w:w w:val="75"/>
        </w:rPr>
      </w:pPr>
    </w:p>
    <w:p w14:paraId="1A392473" w14:textId="1D3802F5" w:rsidR="00744395" w:rsidRDefault="00744395" w:rsidP="002F6E81">
      <w:pPr>
        <w:jc w:val="both"/>
        <w:rPr>
          <w:color w:val="575756"/>
          <w:w w:val="75"/>
        </w:rPr>
      </w:pPr>
    </w:p>
    <w:p w14:paraId="08D626CE" w14:textId="1A9B7059" w:rsidR="00744395" w:rsidRDefault="00744395" w:rsidP="002F6E81">
      <w:pPr>
        <w:jc w:val="both"/>
        <w:rPr>
          <w:color w:val="575756"/>
          <w:w w:val="75"/>
        </w:rPr>
      </w:pPr>
    </w:p>
    <w:p w14:paraId="5831D30F" w14:textId="77777777" w:rsidR="00744395" w:rsidRDefault="00744395" w:rsidP="002F6E81">
      <w:pPr>
        <w:jc w:val="both"/>
        <w:rPr>
          <w:color w:val="575756"/>
          <w:w w:val="75"/>
        </w:rPr>
      </w:pPr>
    </w:p>
    <w:p w14:paraId="2698E85D" w14:textId="5316EC62" w:rsidR="00120329" w:rsidRDefault="00120329" w:rsidP="002F6E81">
      <w:pPr>
        <w:jc w:val="both"/>
        <w:rPr>
          <w:color w:val="575756"/>
          <w:w w:val="75"/>
        </w:rPr>
      </w:pPr>
    </w:p>
    <w:p w14:paraId="31775913" w14:textId="77777777" w:rsidR="00120329" w:rsidRDefault="00120329" w:rsidP="002F6E81">
      <w:pPr>
        <w:jc w:val="both"/>
        <w:rPr>
          <w:color w:val="575756"/>
          <w:w w:val="75"/>
        </w:rPr>
      </w:pPr>
    </w:p>
    <w:p w14:paraId="033DB932" w14:textId="77777777" w:rsidR="00733897" w:rsidRDefault="00733897" w:rsidP="002F6E81">
      <w:pPr>
        <w:jc w:val="both"/>
        <w:rPr>
          <w:color w:val="575756"/>
          <w:w w:val="75"/>
        </w:rPr>
      </w:pPr>
    </w:p>
    <w:p w14:paraId="29F85E22" w14:textId="77777777" w:rsidR="00FD3921" w:rsidRDefault="00FD3921" w:rsidP="00884812">
      <w:pPr>
        <w:ind w:firstLine="720"/>
        <w:jc w:val="both"/>
        <w:rPr>
          <w:color w:val="575756"/>
          <w:w w:val="80"/>
        </w:rPr>
      </w:pPr>
    </w:p>
    <w:p w14:paraId="0D3209E2" w14:textId="77777777" w:rsidR="00FD3921" w:rsidRDefault="00FD3921" w:rsidP="00884812">
      <w:pPr>
        <w:ind w:firstLine="720"/>
        <w:jc w:val="both"/>
        <w:rPr>
          <w:color w:val="575756"/>
          <w:w w:val="80"/>
        </w:rPr>
      </w:pPr>
    </w:p>
    <w:p w14:paraId="67E7B776" w14:textId="77777777" w:rsidR="00026029" w:rsidRDefault="00026029"/>
    <w:sectPr w:rsidR="00026029">
      <w:footerReference w:type="default" r:id="rId9"/>
      <w:pgSz w:w="12240" w:h="15840"/>
      <w:pgMar w:top="560" w:right="220" w:bottom="180" w:left="2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0D7A4" w14:textId="77777777" w:rsidR="00FE0B2C" w:rsidRDefault="00FE0B2C">
      <w:r>
        <w:separator/>
      </w:r>
    </w:p>
  </w:endnote>
  <w:endnote w:type="continuationSeparator" w:id="0">
    <w:p w14:paraId="746D6E2E" w14:textId="77777777" w:rsidR="00FE0B2C" w:rsidRDefault="00FE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BE776" w14:textId="6CED826F" w:rsidR="00A85586" w:rsidRDefault="00A85586">
    <w:pPr>
      <w:pStyle w:val="Textoindependiente"/>
      <w:spacing w:line="14" w:lineRule="auto"/>
      <w:rPr>
        <w:sz w:val="19"/>
      </w:rPr>
    </w:pPr>
    <w:r>
      <w:rPr>
        <w:noProof/>
        <w:lang w:val="es-CL" w:eastAsia="es-CL"/>
      </w:rPr>
      <mc:AlternateContent>
        <mc:Choice Requires="wpg">
          <w:drawing>
            <wp:anchor distT="0" distB="0" distL="114300" distR="114300" simplePos="0" relativeHeight="251658240" behindDoc="1" locked="0" layoutInCell="1" allowOverlap="1" wp14:anchorId="28216FDF" wp14:editId="03519C80">
              <wp:simplePos x="0" y="0"/>
              <wp:positionH relativeFrom="page">
                <wp:posOffset>3240405</wp:posOffset>
              </wp:positionH>
              <wp:positionV relativeFrom="page">
                <wp:posOffset>9940290</wp:posOffset>
              </wp:positionV>
              <wp:extent cx="1292225" cy="118745"/>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2225" cy="118745"/>
                        <a:chOff x="5103" y="15654"/>
                        <a:chExt cx="2035" cy="187"/>
                      </a:xfrm>
                    </wpg:grpSpPr>
                    <wps:wsp>
                      <wps:cNvPr id="3" name="Rectangle 3"/>
                      <wps:cNvSpPr>
                        <a:spLocks noChangeArrowheads="1"/>
                      </wps:cNvSpPr>
                      <wps:spPr bwMode="auto">
                        <a:xfrm>
                          <a:off x="5102" y="15653"/>
                          <a:ext cx="834" cy="187"/>
                        </a:xfrm>
                        <a:prstGeom prst="rect">
                          <a:avLst/>
                        </a:prstGeom>
                        <a:solidFill>
                          <a:srgbClr val="0063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
                      <wps:cNvSpPr>
                        <a:spLocks noChangeArrowheads="1"/>
                      </wps:cNvSpPr>
                      <wps:spPr bwMode="auto">
                        <a:xfrm>
                          <a:off x="5936" y="15653"/>
                          <a:ext cx="1201" cy="187"/>
                        </a:xfrm>
                        <a:prstGeom prst="rect">
                          <a:avLst/>
                        </a:prstGeom>
                        <a:solidFill>
                          <a:srgbClr val="E7343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E8CC3" id="Group 1" o:spid="_x0000_s1026" style="position:absolute;margin-left:255.15pt;margin-top:782.7pt;width:101.75pt;height:9.35pt;z-index:-251658240;mso-position-horizontal-relative:page;mso-position-vertical-relative:page" coordorigin="5103,15654" coordsize="2035,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90kgIAAIMHAAAOAAAAZHJzL2Uyb0RvYy54bWzcVdtu3CAQfa/Uf0C8N77t1Yo3inJTpbSN&#10;mvYDWIwvqg10YNebfn0G8CbbrapKqZqHviCGGYY55wxwerbrO7IVYFolC5qcxJQIyVXZyrqgX79c&#10;v1tQYiyTJeuUFAV9EIaerd6+OR10LlLVqK4UQDCJNPmgC9pYq/MoMrwRPTMnSguJzkpBzyyaUEcl&#10;sAGz912UxvEsGhSUGhQXxuDqZXDSlc9fVYLbT1VlhCVdQbE260fw49qN0eqU5TUw3bR8LIO9oIqe&#10;tRIPfUp1ySwjG2h/SdW3HJRRlT3hqo9UVbVceAyIJomP0NyA2miPpc6HWj/RhNQe8fTitPzj9g5I&#10;WxY0pUSyHiXyp5LEUTPoOseIG9D3+g4CPpzeKv7NoDs69ju7DsFkPXxQJaZjG6s8NbsKepcCQZOd&#10;V+DhSQGxs4TjYpIu0zSdUsLRlySL+WQaJOIN6ui2TZM4o8R5p7PpZO+8GvencbbfvJg7Z8TycK6v&#10;dazNAcN2M8+Mmr9j9L5hWnihjONrZBTrDIx+xjZksu4EyQKrPmpPqQl8EqkuGowS5wBqaAQrsSiv&#10;ApZ+sMEZBtX4I8HIFGo6MuUPZvme50U2GTk+oonlGoy9EaonblJQwNq9fGx7a2xgdB/i1DSqa8vr&#10;tuu8AfX6ogOyZe66xbPs/HoU4aewTrpgqdy2kNGteJgOWZBnrcoHRAkq3Fl8Y3DSKPhByYD3taDm&#10;+4aBoKR7L5GpZTKZuAvujcl0nqIBh571oYdJjqkKaikJ0wsbHoWNhrZu8KTEg5bqHNu3aj1wx3yo&#10;aiwWO+iVWgnVOm6l9DVbaZnNftdKCT5c/7yXrubZJFv+973kHyl86f27Nf5K7is5tH3vPf+dq0cA&#10;AAD//wMAUEsDBBQABgAIAAAAIQDIqZfD4gAAAA0BAAAPAAAAZHJzL2Rvd25yZXYueG1sTI9BS8NA&#10;EIXvgv9hGcGb3axpaonZlFLUUxFsBfG2TaZJaHY2ZLdJ+u+dnuxx3vt48162mmwrBux940iDmkUg&#10;kApXNlRp+N6/Py1B+GCoNK0j1HBBD6v8/i4zaelG+sJhFyrBIeRTo6EOoUul9EWN1viZ65DYO7re&#10;msBnX8myNyOH21Y+R9FCWtMQf6hNh5sai9PubDV8jGZcx+pt2J6Om8vvPvn82SrU+vFhWr+CCDiF&#10;fxiu9bk65Nzp4M5UetFqSFQUM8pGskjmIBh5UTGvOVyl5VyBzDN5uyL/AwAA//8DAFBLAQItABQA&#10;BgAIAAAAIQC2gziS/gAAAOEBAAATAAAAAAAAAAAAAAAAAAAAAABbQ29udGVudF9UeXBlc10ueG1s&#10;UEsBAi0AFAAGAAgAAAAhADj9If/WAAAAlAEAAAsAAAAAAAAAAAAAAAAALwEAAF9yZWxzLy5yZWxz&#10;UEsBAi0AFAAGAAgAAAAhAEpNj3SSAgAAgwcAAA4AAAAAAAAAAAAAAAAALgIAAGRycy9lMm9Eb2Mu&#10;eG1sUEsBAi0AFAAGAAgAAAAhAMipl8PiAAAADQEAAA8AAAAAAAAAAAAAAAAA7AQAAGRycy9kb3du&#10;cmV2LnhtbFBLBQYAAAAABAAEAPMAAAD7BQAAAAA=&#10;">
              <v:rect id="Rectangle 3" o:spid="_x0000_s1027" style="position:absolute;left:5102;top:15653;width:834;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qowwAAANoAAAAPAAAAZHJzL2Rvd25yZXYueG1sRI9Pa8JA&#10;FMTvgt9heUJvuqn9o8RsRAsFT4UmmvMz+0xCs2/D7lbjt+8WCj0OM/MbJtuOphdXcr6zrOBxkYAg&#10;rq3uuFFwLN/naxA+IGvsLZOCO3nY5tNJhqm2N/6kaxEaESHsU1TQhjCkUvq6JYN+YQfi6F2sMxii&#10;dI3UDm8Rbnq5TJJXabDjuNDiQG8t1V/Ft1FQJbha7l+e3er0cS+qsTqXeHBKPczG3QZEoDH8h//a&#10;B63gCX6vxBsg8x8AAAD//wMAUEsBAi0AFAAGAAgAAAAhANvh9svuAAAAhQEAABMAAAAAAAAAAAAA&#10;AAAAAAAAAFtDb250ZW50X1R5cGVzXS54bWxQSwECLQAUAAYACAAAACEAWvQsW78AAAAVAQAACwAA&#10;AAAAAAAAAAAAAAAfAQAAX3JlbHMvLnJlbHNQSwECLQAUAAYACAAAACEAqq76qMMAAADaAAAADwAA&#10;AAAAAAAAAAAAAAAHAgAAZHJzL2Rvd25yZXYueG1sUEsFBgAAAAADAAMAtwAAAPcCAAAAAA==&#10;" fillcolor="#0063af" stroked="f"/>
              <v:rect id="Rectangle 2" o:spid="_x0000_s1028" style="position:absolute;left:5936;top:15653;width:120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m3wwAAANoAAAAPAAAAZHJzL2Rvd25yZXYueG1sRI9BawIx&#10;FITvgv8hPKE3zdpaKatRbKFaoRe1lB4fyXOzuHlZNtFd/fWNUOhxmJlvmPmyc5W4UBNKzwrGowwE&#10;sfam5ELB1+F9+AIiRGSDlWdScKUAy0W/N8fc+JZ3dNnHQiQIhxwV2BjrXMqgLTkMI18TJ+/oG4cx&#10;yaaQpsE2wV0lH7NsKh2WnBYs1vRmSZ/2Z6fgtT2vt6cf3U7s5klPP2/f+CydUg+DbjUDEamL/+G/&#10;9odRMIH7lXQD5OIXAAD//wMAUEsBAi0AFAAGAAgAAAAhANvh9svuAAAAhQEAABMAAAAAAAAAAAAA&#10;AAAAAAAAAFtDb250ZW50X1R5cGVzXS54bWxQSwECLQAUAAYACAAAACEAWvQsW78AAAAVAQAACwAA&#10;AAAAAAAAAAAAAAAfAQAAX3JlbHMvLnJlbHNQSwECLQAUAAYACAAAACEAvlPZt8MAAADaAAAADwAA&#10;AAAAAAAAAAAAAAAHAgAAZHJzL2Rvd25yZXYueG1sUEsFBgAAAAADAAMAtwAAAPcCAAAAAA==&#10;" fillcolor="#e73439"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41519" w14:textId="77777777" w:rsidR="00FE0B2C" w:rsidRDefault="00FE0B2C">
      <w:r>
        <w:separator/>
      </w:r>
    </w:p>
  </w:footnote>
  <w:footnote w:type="continuationSeparator" w:id="0">
    <w:p w14:paraId="1FDBFC34" w14:textId="77777777" w:rsidR="00FE0B2C" w:rsidRDefault="00FE0B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A22DD"/>
    <w:multiLevelType w:val="multilevel"/>
    <w:tmpl w:val="5E1820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EBC545C"/>
    <w:multiLevelType w:val="multilevel"/>
    <w:tmpl w:val="2550C6A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4E929EA"/>
    <w:multiLevelType w:val="hybridMultilevel"/>
    <w:tmpl w:val="04768B56"/>
    <w:lvl w:ilvl="0" w:tplc="3C2610FC">
      <w:start w:val="2"/>
      <w:numFmt w:val="upperRoman"/>
      <w:lvlText w:val="%1."/>
      <w:lvlJc w:val="left"/>
      <w:pPr>
        <w:ind w:left="2160" w:hanging="720"/>
      </w:pPr>
      <w:rPr>
        <w:rFonts w:hint="default"/>
        <w:color w:val="4F81BD" w:themeColor="accent1"/>
      </w:rPr>
    </w:lvl>
    <w:lvl w:ilvl="1" w:tplc="340A0019">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3" w15:restartNumberingAfterBreak="0">
    <w:nsid w:val="28161664"/>
    <w:multiLevelType w:val="multilevel"/>
    <w:tmpl w:val="6C94FA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91E6438"/>
    <w:multiLevelType w:val="multilevel"/>
    <w:tmpl w:val="21EA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610993"/>
    <w:multiLevelType w:val="multilevel"/>
    <w:tmpl w:val="1DEC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955641"/>
    <w:multiLevelType w:val="multilevel"/>
    <w:tmpl w:val="A000A57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7" w15:restartNumberingAfterBreak="0">
    <w:nsid w:val="5585214E"/>
    <w:multiLevelType w:val="hybridMultilevel"/>
    <w:tmpl w:val="04768B56"/>
    <w:lvl w:ilvl="0" w:tplc="3C2610FC">
      <w:start w:val="2"/>
      <w:numFmt w:val="upperRoman"/>
      <w:lvlText w:val="%1."/>
      <w:lvlJc w:val="left"/>
      <w:pPr>
        <w:ind w:left="2160" w:hanging="720"/>
      </w:pPr>
      <w:rPr>
        <w:rFonts w:hint="default"/>
        <w:color w:val="4F81BD" w:themeColor="accent1"/>
      </w:rPr>
    </w:lvl>
    <w:lvl w:ilvl="1" w:tplc="340A0019">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8" w15:restartNumberingAfterBreak="0">
    <w:nsid w:val="56E010C4"/>
    <w:multiLevelType w:val="hybridMultilevel"/>
    <w:tmpl w:val="FC4225BE"/>
    <w:lvl w:ilvl="0" w:tplc="6840F4B8">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E4A77FE"/>
    <w:multiLevelType w:val="hybridMultilevel"/>
    <w:tmpl w:val="B56444F0"/>
    <w:lvl w:ilvl="0" w:tplc="0BE21E16">
      <w:start w:val="1"/>
      <w:numFmt w:val="upperRoman"/>
      <w:lvlText w:val="%1."/>
      <w:lvlJc w:val="left"/>
      <w:pPr>
        <w:ind w:left="2160" w:hanging="720"/>
      </w:pPr>
      <w:rPr>
        <w:rFonts w:hint="default"/>
        <w:color w:val="4F81BD" w:themeColor="accent1"/>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0" w15:restartNumberingAfterBreak="0">
    <w:nsid w:val="65025AF6"/>
    <w:multiLevelType w:val="hybridMultilevel"/>
    <w:tmpl w:val="AA08948C"/>
    <w:lvl w:ilvl="0" w:tplc="807CB18A">
      <w:start w:val="1"/>
      <w:numFmt w:val="decimal"/>
      <w:lvlText w:val="%1."/>
      <w:lvlJc w:val="left"/>
      <w:pPr>
        <w:ind w:left="1367" w:hanging="360"/>
      </w:pPr>
      <w:rPr>
        <w:rFonts w:hint="default"/>
      </w:rPr>
    </w:lvl>
    <w:lvl w:ilvl="1" w:tplc="340A0019" w:tentative="1">
      <w:start w:val="1"/>
      <w:numFmt w:val="lowerLetter"/>
      <w:lvlText w:val="%2."/>
      <w:lvlJc w:val="left"/>
      <w:pPr>
        <w:ind w:left="2087" w:hanging="360"/>
      </w:pPr>
    </w:lvl>
    <w:lvl w:ilvl="2" w:tplc="340A001B" w:tentative="1">
      <w:start w:val="1"/>
      <w:numFmt w:val="lowerRoman"/>
      <w:lvlText w:val="%3."/>
      <w:lvlJc w:val="right"/>
      <w:pPr>
        <w:ind w:left="2807" w:hanging="180"/>
      </w:pPr>
    </w:lvl>
    <w:lvl w:ilvl="3" w:tplc="340A000F" w:tentative="1">
      <w:start w:val="1"/>
      <w:numFmt w:val="decimal"/>
      <w:lvlText w:val="%4."/>
      <w:lvlJc w:val="left"/>
      <w:pPr>
        <w:ind w:left="3527" w:hanging="360"/>
      </w:pPr>
    </w:lvl>
    <w:lvl w:ilvl="4" w:tplc="340A0019" w:tentative="1">
      <w:start w:val="1"/>
      <w:numFmt w:val="lowerLetter"/>
      <w:lvlText w:val="%5."/>
      <w:lvlJc w:val="left"/>
      <w:pPr>
        <w:ind w:left="4247" w:hanging="360"/>
      </w:pPr>
    </w:lvl>
    <w:lvl w:ilvl="5" w:tplc="340A001B" w:tentative="1">
      <w:start w:val="1"/>
      <w:numFmt w:val="lowerRoman"/>
      <w:lvlText w:val="%6."/>
      <w:lvlJc w:val="right"/>
      <w:pPr>
        <w:ind w:left="4967" w:hanging="180"/>
      </w:pPr>
    </w:lvl>
    <w:lvl w:ilvl="6" w:tplc="340A000F" w:tentative="1">
      <w:start w:val="1"/>
      <w:numFmt w:val="decimal"/>
      <w:lvlText w:val="%7."/>
      <w:lvlJc w:val="left"/>
      <w:pPr>
        <w:ind w:left="5687" w:hanging="360"/>
      </w:pPr>
    </w:lvl>
    <w:lvl w:ilvl="7" w:tplc="340A0019" w:tentative="1">
      <w:start w:val="1"/>
      <w:numFmt w:val="lowerLetter"/>
      <w:lvlText w:val="%8."/>
      <w:lvlJc w:val="left"/>
      <w:pPr>
        <w:ind w:left="6407" w:hanging="360"/>
      </w:pPr>
    </w:lvl>
    <w:lvl w:ilvl="8" w:tplc="340A001B" w:tentative="1">
      <w:start w:val="1"/>
      <w:numFmt w:val="lowerRoman"/>
      <w:lvlText w:val="%9."/>
      <w:lvlJc w:val="right"/>
      <w:pPr>
        <w:ind w:left="7127" w:hanging="180"/>
      </w:pPr>
    </w:lvl>
  </w:abstractNum>
  <w:abstractNum w:abstractNumId="11" w15:restartNumberingAfterBreak="0">
    <w:nsid w:val="74F41836"/>
    <w:multiLevelType w:val="multilevel"/>
    <w:tmpl w:val="2A56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35C52"/>
    <w:multiLevelType w:val="multilevel"/>
    <w:tmpl w:val="10D6404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12"/>
  </w:num>
  <w:num w:numId="5">
    <w:abstractNumId w:val="6"/>
  </w:num>
  <w:num w:numId="6">
    <w:abstractNumId w:val="10"/>
  </w:num>
  <w:num w:numId="7">
    <w:abstractNumId w:val="2"/>
  </w:num>
  <w:num w:numId="8">
    <w:abstractNumId w:val="8"/>
  </w:num>
  <w:num w:numId="9">
    <w:abstractNumId w:val="7"/>
  </w:num>
  <w:num w:numId="10">
    <w:abstractNumId w:val="9"/>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99D"/>
    <w:rsid w:val="00026029"/>
    <w:rsid w:val="0003426D"/>
    <w:rsid w:val="000775DC"/>
    <w:rsid w:val="000B069F"/>
    <w:rsid w:val="000F5B3B"/>
    <w:rsid w:val="00120329"/>
    <w:rsid w:val="001271C9"/>
    <w:rsid w:val="002424F1"/>
    <w:rsid w:val="002A28A0"/>
    <w:rsid w:val="002F6E81"/>
    <w:rsid w:val="0031082C"/>
    <w:rsid w:val="003142BA"/>
    <w:rsid w:val="00335995"/>
    <w:rsid w:val="003A5B46"/>
    <w:rsid w:val="003B08CF"/>
    <w:rsid w:val="003D37C5"/>
    <w:rsid w:val="00437B17"/>
    <w:rsid w:val="00463CAD"/>
    <w:rsid w:val="00466EF5"/>
    <w:rsid w:val="00576719"/>
    <w:rsid w:val="00590DB8"/>
    <w:rsid w:val="005D6D3A"/>
    <w:rsid w:val="006C7E84"/>
    <w:rsid w:val="006F24A4"/>
    <w:rsid w:val="006F7F94"/>
    <w:rsid w:val="00716BDB"/>
    <w:rsid w:val="007249DD"/>
    <w:rsid w:val="00733897"/>
    <w:rsid w:val="00744395"/>
    <w:rsid w:val="00750447"/>
    <w:rsid w:val="00765319"/>
    <w:rsid w:val="007911E2"/>
    <w:rsid w:val="007A358F"/>
    <w:rsid w:val="008212ED"/>
    <w:rsid w:val="00864A61"/>
    <w:rsid w:val="00864D8E"/>
    <w:rsid w:val="00884812"/>
    <w:rsid w:val="008B368A"/>
    <w:rsid w:val="008C3BC2"/>
    <w:rsid w:val="008F3521"/>
    <w:rsid w:val="00904459"/>
    <w:rsid w:val="00945DC6"/>
    <w:rsid w:val="00950136"/>
    <w:rsid w:val="009721AE"/>
    <w:rsid w:val="009A1B2B"/>
    <w:rsid w:val="009C21C4"/>
    <w:rsid w:val="009D66E3"/>
    <w:rsid w:val="00A4499D"/>
    <w:rsid w:val="00A83293"/>
    <w:rsid w:val="00A85586"/>
    <w:rsid w:val="00A86B7B"/>
    <w:rsid w:val="00A905EC"/>
    <w:rsid w:val="00B53F96"/>
    <w:rsid w:val="00B8672B"/>
    <w:rsid w:val="00BE4B69"/>
    <w:rsid w:val="00C44C4E"/>
    <w:rsid w:val="00CB613A"/>
    <w:rsid w:val="00D016A6"/>
    <w:rsid w:val="00D25C70"/>
    <w:rsid w:val="00DE590C"/>
    <w:rsid w:val="00E679FC"/>
    <w:rsid w:val="00E91DAF"/>
    <w:rsid w:val="00EE7BE4"/>
    <w:rsid w:val="00F164F9"/>
    <w:rsid w:val="00F46AF5"/>
    <w:rsid w:val="00F7591A"/>
    <w:rsid w:val="00F90800"/>
    <w:rsid w:val="00F9574B"/>
    <w:rsid w:val="00FC757C"/>
    <w:rsid w:val="00FD3921"/>
    <w:rsid w:val="00FE0B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99600"/>
  <w15:docId w15:val="{6886D102-91FE-49ED-B24B-25AF920C8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Black" w:eastAsia="Arial Black" w:hAnsi="Arial Black" w:cs="Arial Black"/>
      <w:lang w:val="es-ES"/>
    </w:rPr>
  </w:style>
  <w:style w:type="paragraph" w:styleId="Ttulo1">
    <w:name w:val="heading 1"/>
    <w:basedOn w:val="Normal"/>
    <w:uiPriority w:val="9"/>
    <w:qFormat/>
    <w:pPr>
      <w:spacing w:before="54"/>
      <w:ind w:left="115"/>
      <w:outlineLvl w:val="0"/>
    </w:pPr>
    <w:rPr>
      <w:sz w:val="28"/>
      <w:szCs w:val="28"/>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53"/>
      <w:ind w:left="2150" w:right="2168"/>
      <w:jc w:val="center"/>
    </w:pPr>
    <w:rPr>
      <w:rFonts w:ascii="Calibri" w:eastAsia="Calibri" w:hAnsi="Calibri" w:cs="Calibri"/>
      <w:b/>
      <w:bCs/>
      <w:sz w:val="40"/>
      <w:szCs w:val="40"/>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13"/>
    </w:pPr>
  </w:style>
  <w:style w:type="character" w:styleId="Refdecomentario">
    <w:name w:val="annotation reference"/>
    <w:basedOn w:val="Fuentedeprrafopredeter"/>
    <w:uiPriority w:val="99"/>
    <w:semiHidden/>
    <w:unhideWhenUsed/>
    <w:rsid w:val="002F6E81"/>
    <w:rPr>
      <w:sz w:val="16"/>
      <w:szCs w:val="16"/>
    </w:rPr>
  </w:style>
  <w:style w:type="paragraph" w:styleId="Textocomentario">
    <w:name w:val="annotation text"/>
    <w:basedOn w:val="Normal"/>
    <w:link w:val="TextocomentarioCar"/>
    <w:uiPriority w:val="99"/>
    <w:semiHidden/>
    <w:unhideWhenUsed/>
    <w:rsid w:val="002F6E81"/>
    <w:rPr>
      <w:sz w:val="20"/>
      <w:szCs w:val="20"/>
    </w:rPr>
  </w:style>
  <w:style w:type="character" w:customStyle="1" w:styleId="TextocomentarioCar">
    <w:name w:val="Texto comentario Car"/>
    <w:basedOn w:val="Fuentedeprrafopredeter"/>
    <w:link w:val="Textocomentario"/>
    <w:uiPriority w:val="99"/>
    <w:semiHidden/>
    <w:rsid w:val="002F6E81"/>
    <w:rPr>
      <w:rFonts w:ascii="Arial Black" w:eastAsia="Arial Black" w:hAnsi="Arial Black" w:cs="Arial Black"/>
      <w:sz w:val="20"/>
      <w:szCs w:val="20"/>
      <w:lang w:val="es-ES"/>
    </w:rPr>
  </w:style>
  <w:style w:type="paragraph" w:styleId="Asuntodelcomentario">
    <w:name w:val="annotation subject"/>
    <w:basedOn w:val="Textocomentario"/>
    <w:next w:val="Textocomentario"/>
    <w:link w:val="AsuntodelcomentarioCar"/>
    <w:uiPriority w:val="99"/>
    <w:semiHidden/>
    <w:unhideWhenUsed/>
    <w:rsid w:val="002F6E81"/>
    <w:rPr>
      <w:b/>
      <w:bCs/>
    </w:rPr>
  </w:style>
  <w:style w:type="character" w:customStyle="1" w:styleId="AsuntodelcomentarioCar">
    <w:name w:val="Asunto del comentario Car"/>
    <w:basedOn w:val="TextocomentarioCar"/>
    <w:link w:val="Asuntodelcomentario"/>
    <w:uiPriority w:val="99"/>
    <w:semiHidden/>
    <w:rsid w:val="002F6E81"/>
    <w:rPr>
      <w:rFonts w:ascii="Arial Black" w:eastAsia="Arial Black" w:hAnsi="Arial Black" w:cs="Arial Black"/>
      <w:b/>
      <w:bCs/>
      <w:sz w:val="20"/>
      <w:szCs w:val="20"/>
      <w:lang w:val="es-ES"/>
    </w:rPr>
  </w:style>
  <w:style w:type="paragraph" w:styleId="Textodeglobo">
    <w:name w:val="Balloon Text"/>
    <w:basedOn w:val="Normal"/>
    <w:link w:val="TextodegloboCar"/>
    <w:uiPriority w:val="99"/>
    <w:semiHidden/>
    <w:unhideWhenUsed/>
    <w:rsid w:val="002F6E8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F6E81"/>
    <w:rPr>
      <w:rFonts w:ascii="Segoe UI" w:eastAsia="Arial Black" w:hAnsi="Segoe UI" w:cs="Segoe UI"/>
      <w:sz w:val="18"/>
      <w:szCs w:val="18"/>
      <w:lang w:val="es-ES"/>
    </w:rPr>
  </w:style>
  <w:style w:type="paragraph" w:styleId="Textonotapie">
    <w:name w:val="footnote text"/>
    <w:basedOn w:val="Normal"/>
    <w:link w:val="TextonotapieCar"/>
    <w:uiPriority w:val="99"/>
    <w:semiHidden/>
    <w:unhideWhenUsed/>
    <w:rsid w:val="002F6E81"/>
    <w:rPr>
      <w:sz w:val="20"/>
      <w:szCs w:val="20"/>
    </w:rPr>
  </w:style>
  <w:style w:type="character" w:customStyle="1" w:styleId="TextonotapieCar">
    <w:name w:val="Texto nota pie Car"/>
    <w:basedOn w:val="Fuentedeprrafopredeter"/>
    <w:link w:val="Textonotapie"/>
    <w:uiPriority w:val="99"/>
    <w:semiHidden/>
    <w:rsid w:val="002F6E81"/>
    <w:rPr>
      <w:rFonts w:ascii="Arial Black" w:eastAsia="Arial Black" w:hAnsi="Arial Black" w:cs="Arial Black"/>
      <w:sz w:val="20"/>
      <w:szCs w:val="20"/>
      <w:lang w:val="es-ES"/>
    </w:rPr>
  </w:style>
  <w:style w:type="character" w:styleId="Refdenotaalpie">
    <w:name w:val="footnote reference"/>
    <w:basedOn w:val="Fuentedeprrafopredeter"/>
    <w:uiPriority w:val="99"/>
    <w:semiHidden/>
    <w:unhideWhenUsed/>
    <w:rsid w:val="002F6E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50051">
      <w:bodyDiv w:val="1"/>
      <w:marLeft w:val="0"/>
      <w:marRight w:val="0"/>
      <w:marTop w:val="0"/>
      <w:marBottom w:val="0"/>
      <w:divBdr>
        <w:top w:val="none" w:sz="0" w:space="0" w:color="auto"/>
        <w:left w:val="none" w:sz="0" w:space="0" w:color="auto"/>
        <w:bottom w:val="none" w:sz="0" w:space="0" w:color="auto"/>
        <w:right w:val="none" w:sz="0" w:space="0" w:color="auto"/>
      </w:divBdr>
    </w:div>
    <w:div w:id="1932081145">
      <w:bodyDiv w:val="1"/>
      <w:marLeft w:val="0"/>
      <w:marRight w:val="0"/>
      <w:marTop w:val="0"/>
      <w:marBottom w:val="0"/>
      <w:divBdr>
        <w:top w:val="none" w:sz="0" w:space="0" w:color="auto"/>
        <w:left w:val="none" w:sz="0" w:space="0" w:color="auto"/>
        <w:bottom w:val="none" w:sz="0" w:space="0" w:color="auto"/>
        <w:right w:val="none" w:sz="0" w:space="0" w:color="auto"/>
      </w:divBdr>
    </w:div>
    <w:div w:id="1959994945">
      <w:bodyDiv w:val="1"/>
      <w:marLeft w:val="0"/>
      <w:marRight w:val="0"/>
      <w:marTop w:val="0"/>
      <w:marBottom w:val="0"/>
      <w:divBdr>
        <w:top w:val="none" w:sz="0" w:space="0" w:color="auto"/>
        <w:left w:val="none" w:sz="0" w:space="0" w:color="auto"/>
        <w:bottom w:val="none" w:sz="0" w:space="0" w:color="auto"/>
        <w:right w:val="none" w:sz="0" w:space="0" w:color="auto"/>
      </w:divBdr>
    </w:div>
    <w:div w:id="1961379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6607-7EA9-4325-9627-2CA8787C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1700</Words>
  <Characters>9350</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Cecilia Muñoz Abarca</dc:creator>
  <cp:lastModifiedBy>Vezna</cp:lastModifiedBy>
  <cp:revision>2</cp:revision>
  <dcterms:created xsi:type="dcterms:W3CDTF">2020-12-07T12:55:00Z</dcterms:created>
  <dcterms:modified xsi:type="dcterms:W3CDTF">2020-12-07T12:55:00Z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2019-09-04T00:00:00Z</vt:filetime>
  </property>
  <property fmtid="{D5CDD505-2E9C-101B-9397-08002B2CF9AE}" pid="3" name="Creator">
    <vt:lpwstr>Adobe InDesign 14.0 (Macintosh)</vt:lpwstr>
  </property>
  <property fmtid="{D5CDD505-2E9C-101B-9397-08002B2CF9AE}" pid="4" name="LastSaved">
    <vt:filetime>2020-06-24T00:00:00Z</vt:filetime>
  </property>
  <property fmtid="{D5CDD505-2E9C-101B-9397-08002B2CF9AE}" pid="5" name="Mendeley Document_1">
    <vt:lpwstr>True</vt:lpwstr>
  </property>
  <property fmtid="{D5CDD505-2E9C-101B-9397-08002B2CF9AE}" pid="6" name="Mendeley Unique User Id_1">
    <vt:lpwstr>77d6df13-59f9-3419-adba-8bde71c6d3b4</vt:lpwstr>
  </property>
  <property fmtid="{D5CDD505-2E9C-101B-9397-08002B2CF9AE}" pid="7" name="Mendeley Citation Style_1">
    <vt:lpwstr>http://www.zotero.org/styles/apa</vt:lpwstr>
  </property>
</Properties>
</file>